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297CC" w14:textId="7008921F" w:rsidR="0022611B" w:rsidRPr="0022611B" w:rsidRDefault="0022611B" w:rsidP="0022611B">
      <w:pPr>
        <w:tabs>
          <w:tab w:val="right" w:pos="9639"/>
        </w:tabs>
        <w:spacing w:before="80" w:after="0"/>
        <w:rPr>
          <w:rFonts w:ascii="Arial" w:eastAsia="MS Mincho" w:hAnsi="Arial" w:cs="Arial"/>
          <w:b/>
          <w:sz w:val="24"/>
        </w:rPr>
      </w:pPr>
      <w:r w:rsidRPr="0022611B">
        <w:rPr>
          <w:rFonts w:ascii="Arial" w:eastAsia="MS Mincho" w:hAnsi="Arial" w:cs="Arial"/>
          <w:b/>
          <w:sz w:val="24"/>
        </w:rPr>
        <w:t>3GPP TSG-RAN WG2 Meeting #129bis</w:t>
      </w:r>
      <w:r w:rsidRPr="0022611B">
        <w:rPr>
          <w:rFonts w:ascii="Arial" w:eastAsia="MS Mincho" w:hAnsi="Arial" w:cs="Arial"/>
          <w:b/>
          <w:sz w:val="24"/>
        </w:rPr>
        <w:tab/>
        <w:t>R2-25</w:t>
      </w:r>
      <w:r w:rsidR="009C2EB9">
        <w:rPr>
          <w:rFonts w:ascii="Arial" w:eastAsia="MS Mincho" w:hAnsi="Arial" w:cs="Arial"/>
          <w:b/>
          <w:sz w:val="24"/>
        </w:rPr>
        <w:t>02789</w:t>
      </w:r>
    </w:p>
    <w:p w14:paraId="49463EE5" w14:textId="6C8ED3B9" w:rsidR="0022611B" w:rsidRPr="0022611B" w:rsidRDefault="0022611B" w:rsidP="0022611B">
      <w:pPr>
        <w:tabs>
          <w:tab w:val="right" w:pos="9639"/>
        </w:tabs>
        <w:spacing w:before="80" w:after="0"/>
        <w:rPr>
          <w:rFonts w:ascii="Arial" w:eastAsia="宋体" w:hAnsi="Arial" w:cs="Arial"/>
          <w:b/>
          <w:sz w:val="24"/>
        </w:rPr>
      </w:pPr>
      <w:r w:rsidRPr="0022611B">
        <w:rPr>
          <w:rFonts w:ascii="Arial" w:eastAsia="MS Mincho" w:hAnsi="Arial" w:cs="Arial"/>
          <w:b/>
          <w:sz w:val="24"/>
        </w:rPr>
        <w:t>Wuhan, China,</w:t>
      </w:r>
      <w:r w:rsidR="009C2EB9">
        <w:rPr>
          <w:rFonts w:ascii="Arial" w:eastAsia="MS Mincho" w:hAnsi="Arial" w:cs="Arial"/>
          <w:b/>
          <w:sz w:val="24"/>
        </w:rPr>
        <w:t xml:space="preserve"> 7 - 11</w:t>
      </w:r>
      <w:r w:rsidRPr="0022611B">
        <w:rPr>
          <w:rFonts w:ascii="Arial" w:eastAsia="MS Mincho" w:hAnsi="Arial" w:cs="Arial"/>
          <w:b/>
          <w:sz w:val="24"/>
        </w:rPr>
        <w:t xml:space="preserve"> April, 2025</w:t>
      </w:r>
    </w:p>
    <w:p w14:paraId="26E7A7D1" w14:textId="77777777" w:rsidR="0022611B" w:rsidRPr="0022611B" w:rsidRDefault="0022611B" w:rsidP="0022611B">
      <w:pPr>
        <w:tabs>
          <w:tab w:val="left" w:pos="1701"/>
          <w:tab w:val="right" w:pos="9639"/>
        </w:tabs>
        <w:overflowPunct w:val="0"/>
        <w:autoSpaceDE w:val="0"/>
        <w:autoSpaceDN w:val="0"/>
        <w:adjustRightInd w:val="0"/>
        <w:spacing w:before="80" w:after="240"/>
        <w:rPr>
          <w:rFonts w:eastAsia="MS Mincho" w:cs="Arial"/>
          <w:b/>
          <w:sz w:val="24"/>
          <w:szCs w:val="24"/>
        </w:rPr>
      </w:pPr>
    </w:p>
    <w:p w14:paraId="0F7D936E" w14:textId="22AE267D" w:rsidR="002F56A2" w:rsidRDefault="002F56A2" w:rsidP="002F56A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Pr="00914249">
        <w:rPr>
          <w:rFonts w:ascii="Arial" w:hAnsi="Arial"/>
          <w:sz w:val="24"/>
        </w:rPr>
        <w:t>Discussion on MRO</w:t>
      </w:r>
      <w:r w:rsidR="00CD6176">
        <w:rPr>
          <w:rFonts w:ascii="Arial" w:hAnsi="Arial"/>
          <w:sz w:val="24"/>
        </w:rPr>
        <w:t xml:space="preserve"> </w:t>
      </w:r>
      <w:r w:rsidRPr="00914249">
        <w:rPr>
          <w:rFonts w:ascii="Arial" w:hAnsi="Arial"/>
          <w:sz w:val="24"/>
        </w:rPr>
        <w:t xml:space="preserve">for </w:t>
      </w:r>
      <w:r>
        <w:rPr>
          <w:rFonts w:ascii="Arial" w:hAnsi="Arial"/>
          <w:sz w:val="24"/>
        </w:rPr>
        <w:t>LTM</w:t>
      </w:r>
    </w:p>
    <w:p w14:paraId="458EE0CD" w14:textId="77777777" w:rsidR="002F56A2" w:rsidRPr="00C02CCE" w:rsidRDefault="002F56A2" w:rsidP="002F56A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1552E341" w14:textId="77777777" w:rsidR="002F56A2" w:rsidRPr="00C02CCE" w:rsidRDefault="002F56A2" w:rsidP="002F56A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Pr>
          <w:rFonts w:ascii="Arial" w:hAnsi="Arial"/>
          <w:sz w:val="24"/>
        </w:rPr>
        <w:t>8</w:t>
      </w:r>
      <w:r w:rsidRPr="00371E43">
        <w:rPr>
          <w:rFonts w:ascii="Arial" w:hAnsi="Arial"/>
          <w:sz w:val="24"/>
        </w:rPr>
        <w:t>.</w:t>
      </w:r>
      <w:r>
        <w:rPr>
          <w:rFonts w:ascii="Arial" w:hAnsi="Arial"/>
          <w:sz w:val="24"/>
        </w:rPr>
        <w:t>10.2.1</w:t>
      </w:r>
    </w:p>
    <w:p w14:paraId="27E4F2BB" w14:textId="7046F0F9" w:rsidR="002F56A2" w:rsidRPr="00C02CCE" w:rsidRDefault="002F56A2" w:rsidP="002F56A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22611B">
        <w:rPr>
          <w:rFonts w:ascii="Arial" w:hAnsi="Arial"/>
          <w:sz w:val="24"/>
        </w:rPr>
        <w:t xml:space="preserve"> and </w:t>
      </w:r>
      <w:r>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659DE0C4" w14:textId="2485EEB7" w:rsidR="00371E43" w:rsidRPr="00F41871" w:rsidRDefault="00F41871" w:rsidP="00F41871">
      <w:pPr>
        <w:overflowPunct w:val="0"/>
        <w:spacing w:before="120"/>
        <w:textAlignment w:val="baseline"/>
        <w:rPr>
          <w:lang w:eastAsia="zh-CN"/>
        </w:rPr>
      </w:pPr>
      <w:bookmarkStart w:id="2" w:name="_Ref129681832"/>
      <w:r w:rsidRPr="00F41871">
        <w:rPr>
          <w:rFonts w:hint="eastAsia"/>
          <w:lang w:eastAsia="zh-CN"/>
        </w:rPr>
        <w:t>I</w:t>
      </w:r>
      <w:r w:rsidRPr="00F41871">
        <w:rPr>
          <w:lang w:eastAsia="zh-CN"/>
        </w:rPr>
        <w:t>n t</w:t>
      </w:r>
      <w:r>
        <w:rPr>
          <w:lang w:eastAsia="zh-CN"/>
        </w:rPr>
        <w:t xml:space="preserve">his paper, we mainly analyze possible RAN2 impacts </w:t>
      </w:r>
      <w:r w:rsidR="00346683">
        <w:rPr>
          <w:lang w:eastAsia="zh-CN"/>
        </w:rPr>
        <w:t xml:space="preserve">regarding </w:t>
      </w:r>
      <w:r w:rsidR="00A26470">
        <w:rPr>
          <w:lang w:eastAsia="zh-CN"/>
        </w:rPr>
        <w:t xml:space="preserve">MRO for </w:t>
      </w:r>
      <w:r>
        <w:rPr>
          <w:lang w:eastAsia="zh-CN"/>
        </w:rPr>
        <w:t>LTM.</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23B5B9D7" w14:textId="05E3EC2F" w:rsidR="006143A7" w:rsidRDefault="006143A7" w:rsidP="00E21547">
      <w:pPr>
        <w:rPr>
          <w:lang w:eastAsia="zh-CN"/>
        </w:rPr>
      </w:pPr>
      <w:r>
        <w:rPr>
          <w:rFonts w:hint="eastAsia"/>
          <w:lang w:eastAsia="zh-CN"/>
        </w:rPr>
        <w:t>R</w:t>
      </w:r>
      <w:r>
        <w:rPr>
          <w:lang w:eastAsia="zh-CN"/>
        </w:rPr>
        <w:t>AN2#12</w:t>
      </w:r>
      <w:r w:rsidR="002F4095">
        <w:rPr>
          <w:lang w:eastAsia="zh-CN"/>
        </w:rPr>
        <w:t>9</w:t>
      </w:r>
      <w:r w:rsidR="001D67F5">
        <w:rPr>
          <w:lang w:eastAsia="zh-CN"/>
        </w:rPr>
        <w:t xml:space="preserve"> </w:t>
      </w:r>
      <w:r>
        <w:rPr>
          <w:lang w:eastAsia="zh-CN"/>
        </w:rPr>
        <w:t>made the following agreements:</w:t>
      </w:r>
    </w:p>
    <w:p w14:paraId="0DA35DF7" w14:textId="63EFDCB4" w:rsidR="005244CC" w:rsidRDefault="002F4095" w:rsidP="00A35452">
      <w:pPr>
        <w:pStyle w:val="Agreement"/>
      </w:pPr>
      <w:r w:rsidRPr="00140280">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p>
    <w:p w14:paraId="425EF110" w14:textId="371C47B5" w:rsidR="00E21547" w:rsidRPr="00E21547" w:rsidRDefault="00E21547" w:rsidP="00E21547">
      <w:pPr>
        <w:rPr>
          <w:lang w:eastAsia="zh-CN"/>
        </w:rPr>
      </w:pPr>
      <w:r w:rsidRPr="00E21547">
        <w:rPr>
          <w:lang w:eastAsia="zh-CN"/>
        </w:rPr>
        <w:t>To facilitate the further discussion, we illustrate the steps during the LTM procedure to have a retro on the design of Rel-18 LTM feature, compared to those during legacy L3 handover.</w:t>
      </w:r>
    </w:p>
    <w:p w14:paraId="7A1A81C8" w14:textId="3428FF6B" w:rsidR="002F0746" w:rsidRDefault="00E21547" w:rsidP="00DA515A">
      <w:pPr>
        <w:jc w:val="center"/>
        <w:rPr>
          <w:rFonts w:eastAsia="MS Mincho"/>
          <w:lang w:eastAsia="ja-JP"/>
        </w:rPr>
      </w:pPr>
      <w:r>
        <w:rPr>
          <w:noProof/>
          <w:lang w:eastAsia="zh-CN"/>
        </w:rPr>
        <w:drawing>
          <wp:inline distT="0" distB="0" distL="0" distR="0" wp14:anchorId="1999ABD0" wp14:editId="7C3F4B4A">
            <wp:extent cx="5870966" cy="31940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3763" cy="3201012"/>
                    </a:xfrm>
                    <a:prstGeom prst="rect">
                      <a:avLst/>
                    </a:prstGeom>
                    <a:noFill/>
                  </pic:spPr>
                </pic:pic>
              </a:graphicData>
            </a:graphic>
          </wp:inline>
        </w:drawing>
      </w:r>
    </w:p>
    <w:p w14:paraId="23DB8BDB" w14:textId="6828C6D2" w:rsidR="00002E06" w:rsidRDefault="00002E06" w:rsidP="00150C4B">
      <w:pPr>
        <w:jc w:val="center"/>
        <w:rPr>
          <w:rFonts w:eastAsia="MS Mincho"/>
          <w:lang w:eastAsia="ja-JP"/>
        </w:rPr>
      </w:pPr>
      <w:r w:rsidRPr="00E96F07">
        <w:t xml:space="preserve">Figure </w:t>
      </w:r>
      <w:r>
        <w:t>1</w:t>
      </w:r>
      <w:r w:rsidRPr="00E96F07">
        <w:t xml:space="preserve">: </w:t>
      </w:r>
      <w:r>
        <w:t>Handover procedures f</w:t>
      </w:r>
      <w:r w:rsidR="00FC0E83">
        <w:t>or</w:t>
      </w:r>
      <w:r>
        <w:t xml:space="preserve"> Legacy L3 HO and LTM</w:t>
      </w:r>
    </w:p>
    <w:p w14:paraId="304D991C" w14:textId="77777777" w:rsidR="00EE1E24" w:rsidRDefault="00297CA0" w:rsidP="00297CA0">
      <w:pPr>
        <w:rPr>
          <w:lang w:eastAsia="zh-CN"/>
        </w:rPr>
      </w:pPr>
      <w:r w:rsidRPr="002E0E20">
        <w:rPr>
          <w:lang w:eastAsia="zh-CN"/>
        </w:rPr>
        <w:t>The division of failure cases for LTM is similar as those for handover, since the LTM is built and augmented on top of L3 handover. For handovers, the SON features including the radio link failure (RLF) report and successful han</w:t>
      </w:r>
      <w:r>
        <w:rPr>
          <w:lang w:eastAsia="zh-CN"/>
        </w:rPr>
        <w:t>d</w:t>
      </w:r>
      <w:r w:rsidRPr="002E0E20">
        <w:rPr>
          <w:lang w:eastAsia="zh-CN"/>
        </w:rPr>
        <w:t>over report (SHR) provides the UE feedback information. The RLF and SHR could be augmented to also provide useful feedback information to address the LTM mobility issues.</w:t>
      </w:r>
      <w:r>
        <w:rPr>
          <w:rFonts w:hint="eastAsia"/>
          <w:lang w:eastAsia="zh-CN"/>
        </w:rPr>
        <w:t xml:space="preserve"> </w:t>
      </w:r>
    </w:p>
    <w:p w14:paraId="6C6DBFA7" w14:textId="71D916D3" w:rsidR="002F0746" w:rsidRDefault="008D65BE" w:rsidP="00297CA0">
      <w:pPr>
        <w:rPr>
          <w:lang w:eastAsia="zh-CN"/>
        </w:rPr>
      </w:pPr>
      <w:r>
        <w:rPr>
          <w:rFonts w:hint="eastAsia"/>
          <w:lang w:eastAsia="zh-CN"/>
        </w:rPr>
        <w:lastRenderedPageBreak/>
        <w:t>W</w:t>
      </w:r>
      <w:r>
        <w:rPr>
          <w:lang w:eastAsia="zh-CN"/>
        </w:rPr>
        <w:t>e will discuss the possible MRO enhancement for those SON reports.</w:t>
      </w:r>
    </w:p>
    <w:p w14:paraId="4B79F5A2" w14:textId="6E962523" w:rsidR="00905FF0" w:rsidRPr="00905FF0" w:rsidRDefault="00F125FB" w:rsidP="00D705BC">
      <w:pPr>
        <w:rPr>
          <w:rFonts w:eastAsia="宋体"/>
          <w:i/>
          <w:u w:val="single"/>
          <w:lang w:val="en-US" w:eastAsia="zh-CN"/>
        </w:rPr>
      </w:pPr>
      <w:r>
        <w:rPr>
          <w:rFonts w:eastAsia="宋体"/>
          <w:i/>
          <w:u w:val="single"/>
          <w:lang w:val="en-US" w:eastAsia="zh-CN"/>
        </w:rPr>
        <w:t xml:space="preserve">Early sync info </w:t>
      </w:r>
      <w:r w:rsidR="00905FF0" w:rsidRPr="00905FF0">
        <w:rPr>
          <w:rFonts w:eastAsia="宋体"/>
          <w:i/>
          <w:u w:val="single"/>
          <w:lang w:val="en-US" w:eastAsia="zh-CN"/>
        </w:rPr>
        <w:t xml:space="preserve">in </w:t>
      </w:r>
      <w:r w:rsidR="002C107C">
        <w:rPr>
          <w:rFonts w:eastAsia="宋体"/>
          <w:i/>
          <w:u w:val="single"/>
          <w:lang w:val="en-US" w:eastAsia="zh-CN"/>
        </w:rPr>
        <w:t>RLF report</w:t>
      </w:r>
    </w:p>
    <w:p w14:paraId="7DD03BCA" w14:textId="6B58BD39" w:rsidR="005657DA" w:rsidRDefault="00AB0EF8" w:rsidP="00D705BC">
      <w:pPr>
        <w:rPr>
          <w:rFonts w:cs="Arial"/>
          <w:bCs/>
        </w:rPr>
      </w:pPr>
      <w:r>
        <w:rPr>
          <w:rFonts w:cs="Arial"/>
          <w:bCs/>
        </w:rPr>
        <w:t>Early sync is the key to achiev</w:t>
      </w:r>
      <w:r w:rsidR="00336828">
        <w:rPr>
          <w:rFonts w:cs="Arial"/>
          <w:bCs/>
        </w:rPr>
        <w:t>e</w:t>
      </w:r>
      <w:r>
        <w:rPr>
          <w:rFonts w:cs="Arial"/>
          <w:bCs/>
        </w:rPr>
        <w:t xml:space="preserve"> the goal of reducing the interruption time. </w:t>
      </w:r>
      <w:r w:rsidR="00E7074E">
        <w:rPr>
          <w:rFonts w:cs="Arial"/>
          <w:bCs/>
        </w:rPr>
        <w:t xml:space="preserve">If it is RACH-less, RAN2 discuss whether to include early sync </w:t>
      </w:r>
      <w:r w:rsidR="007E570F">
        <w:rPr>
          <w:rFonts w:cs="Arial"/>
          <w:bCs/>
        </w:rPr>
        <w:t>attempts towards multiple LTM candidate Cell in one RA report</w:t>
      </w:r>
      <w:r w:rsidR="00E7074E">
        <w:rPr>
          <w:rFonts w:cs="Arial"/>
          <w:bCs/>
        </w:rPr>
        <w:t xml:space="preserve"> to identify the issues of network-based TA procedure, e.g</w:t>
      </w:r>
      <w:r w:rsidR="00E7074E">
        <w:rPr>
          <w:rFonts w:cs="Arial" w:hint="eastAsia"/>
          <w:bCs/>
          <w:lang w:eastAsia="zh-CN"/>
        </w:rPr>
        <w:t>.</w:t>
      </w:r>
      <w:r>
        <w:rPr>
          <w:rFonts w:cs="Arial"/>
          <w:bCs/>
        </w:rPr>
        <w:t xml:space="preserve">, </w:t>
      </w:r>
      <w:r w:rsidR="00F125FB">
        <w:rPr>
          <w:rFonts w:cs="Arial" w:hint="eastAsia"/>
          <w:bCs/>
          <w:lang w:eastAsia="zh-CN"/>
        </w:rPr>
        <w:t>how</w:t>
      </w:r>
      <w:r w:rsidR="00F125FB">
        <w:rPr>
          <w:rFonts w:cs="Arial"/>
          <w:bCs/>
        </w:rPr>
        <w:t xml:space="preserve"> </w:t>
      </w:r>
      <w:r w:rsidR="00F125FB">
        <w:rPr>
          <w:rFonts w:cs="Arial" w:hint="eastAsia"/>
          <w:bCs/>
          <w:lang w:eastAsia="zh-CN"/>
        </w:rPr>
        <w:t>frequent</w:t>
      </w:r>
      <w:r>
        <w:rPr>
          <w:rFonts w:cs="Arial"/>
          <w:bCs/>
        </w:rPr>
        <w:t xml:space="preserve"> and </w:t>
      </w:r>
      <w:r>
        <w:rPr>
          <w:rFonts w:cs="Arial" w:hint="eastAsia"/>
          <w:bCs/>
          <w:lang w:eastAsia="zh-CN"/>
        </w:rPr>
        <w:t>which</w:t>
      </w:r>
      <w:r>
        <w:rPr>
          <w:rFonts w:cs="Arial"/>
          <w:bCs/>
          <w:lang w:eastAsia="zh-CN"/>
        </w:rPr>
        <w:t xml:space="preserve"> is</w:t>
      </w:r>
      <w:r>
        <w:rPr>
          <w:rFonts w:cs="Arial"/>
          <w:bCs/>
        </w:rPr>
        <w:t xml:space="preserve"> the proper triggering timing </w:t>
      </w:r>
      <w:r w:rsidR="00F125FB">
        <w:rPr>
          <w:rFonts w:cs="Arial"/>
          <w:bCs/>
        </w:rPr>
        <w:t xml:space="preserve">the source DU </w:t>
      </w:r>
      <w:r>
        <w:rPr>
          <w:rFonts w:cs="Arial"/>
          <w:bCs/>
        </w:rPr>
        <w:t xml:space="preserve">should </w:t>
      </w:r>
      <w:r w:rsidR="00F125FB">
        <w:rPr>
          <w:rFonts w:cs="Arial"/>
          <w:bCs/>
        </w:rPr>
        <w:t>trigger the PDCCH order to maintain the TA validity</w:t>
      </w:r>
      <w:r>
        <w:rPr>
          <w:rFonts w:cs="Arial" w:hint="eastAsia"/>
          <w:bCs/>
          <w:lang w:eastAsia="zh-CN"/>
        </w:rPr>
        <w:t>,</w:t>
      </w:r>
      <w:r>
        <w:rPr>
          <w:rFonts w:cs="Arial"/>
          <w:bCs/>
          <w:lang w:eastAsia="zh-CN"/>
        </w:rPr>
        <w:t xml:space="preserve"> </w:t>
      </w:r>
      <w:r w:rsidR="00F125FB">
        <w:rPr>
          <w:rFonts w:cs="Arial"/>
          <w:bCs/>
        </w:rPr>
        <w:t xml:space="preserve">and which of candidate cells should </w:t>
      </w:r>
      <w:r>
        <w:rPr>
          <w:rFonts w:cs="Arial"/>
          <w:bCs/>
        </w:rPr>
        <w:t>be involved to acquire the TA so as to have a target cell with a valid TA</w:t>
      </w:r>
      <w:r w:rsidR="00E7074E">
        <w:rPr>
          <w:rFonts w:cs="Arial"/>
          <w:bCs/>
        </w:rPr>
        <w:t>.</w:t>
      </w:r>
    </w:p>
    <w:p w14:paraId="094C36A4" w14:textId="1CB14531" w:rsidR="007747BF" w:rsidRDefault="007747BF" w:rsidP="00D705BC">
      <w:pPr>
        <w:rPr>
          <w:rFonts w:cs="Arial"/>
          <w:bCs/>
          <w:lang w:eastAsia="zh-CN"/>
        </w:rPr>
      </w:pPr>
      <w:r>
        <w:rPr>
          <w:rFonts w:cs="Arial" w:hint="eastAsia"/>
          <w:bCs/>
          <w:lang w:eastAsia="zh-CN"/>
        </w:rPr>
        <w:t>A</w:t>
      </w:r>
      <w:r>
        <w:rPr>
          <w:rFonts w:cs="Arial"/>
          <w:bCs/>
          <w:lang w:eastAsia="zh-CN"/>
        </w:rPr>
        <w:t>s shown in Figure 1, for possible LTM procedure-1</w:t>
      </w:r>
      <w:r w:rsidR="003E0A0E">
        <w:rPr>
          <w:rFonts w:cs="Arial"/>
          <w:bCs/>
          <w:lang w:eastAsia="zh-CN"/>
        </w:rPr>
        <w:t xml:space="preserve"> (</w:t>
      </w:r>
      <w:r w:rsidR="003E0A0E" w:rsidRPr="003E0A0E">
        <w:rPr>
          <w:rFonts w:cs="Arial"/>
          <w:bCs/>
          <w:lang w:eastAsia="zh-CN"/>
        </w:rPr>
        <w:t>RACH-less access based on network TA</w:t>
      </w:r>
      <w:r w:rsidR="003E0A0E">
        <w:rPr>
          <w:rFonts w:cs="Arial"/>
          <w:bCs/>
          <w:lang w:eastAsia="zh-CN"/>
        </w:rPr>
        <w:t>)</w:t>
      </w:r>
      <w:r>
        <w:rPr>
          <w:rFonts w:cs="Arial"/>
          <w:bCs/>
          <w:lang w:eastAsia="zh-CN"/>
        </w:rPr>
        <w:t xml:space="preserve">, </w:t>
      </w:r>
      <w:bookmarkStart w:id="3" w:name="_Hlk193984374"/>
      <w:r>
        <w:rPr>
          <w:rFonts w:cs="Arial"/>
          <w:bCs/>
          <w:lang w:eastAsia="zh-CN"/>
        </w:rPr>
        <w:t xml:space="preserve">the time period between </w:t>
      </w:r>
      <w:r w:rsidR="001B7CD8">
        <w:rPr>
          <w:rFonts w:cs="Arial"/>
          <w:bCs/>
          <w:lang w:eastAsia="zh-CN"/>
        </w:rPr>
        <w:t xml:space="preserve">the reception of the </w:t>
      </w:r>
      <w:r>
        <w:rPr>
          <w:rFonts w:cs="Arial"/>
          <w:bCs/>
          <w:lang w:eastAsia="zh-CN"/>
        </w:rPr>
        <w:t xml:space="preserve">PDCCH order and </w:t>
      </w:r>
      <w:r w:rsidR="001B7CD8">
        <w:rPr>
          <w:rFonts w:cs="Arial"/>
          <w:bCs/>
          <w:lang w:eastAsia="zh-CN"/>
        </w:rPr>
        <w:t xml:space="preserve">the reception of </w:t>
      </w:r>
      <w:r>
        <w:rPr>
          <w:rFonts w:cs="Arial"/>
          <w:bCs/>
          <w:lang w:eastAsia="zh-CN"/>
        </w:rPr>
        <w:t>HO command MAC CE can be logged at UE</w:t>
      </w:r>
      <w:bookmarkEnd w:id="3"/>
      <w:r>
        <w:rPr>
          <w:rFonts w:cs="Arial"/>
          <w:bCs/>
          <w:lang w:eastAsia="zh-CN"/>
        </w:rPr>
        <w:t xml:space="preserve"> and reported to NW, and then NW can optimize early UL sync procedure. For example, if the time period is large, the estimated TA may not be good enough when performing LTM cell switch, and NW can take it into account.</w:t>
      </w:r>
    </w:p>
    <w:p w14:paraId="1174C327" w14:textId="2F765502" w:rsidR="00905FF0" w:rsidRDefault="007747BF" w:rsidP="007747BF">
      <w:pPr>
        <w:rPr>
          <w:rFonts w:cs="Arial"/>
          <w:bCs/>
        </w:rPr>
      </w:pPr>
      <w:r>
        <w:rPr>
          <w:rFonts w:cs="Arial" w:hint="eastAsia"/>
          <w:bCs/>
          <w:lang w:eastAsia="zh-CN"/>
        </w:rPr>
        <w:t>I</w:t>
      </w:r>
      <w:r>
        <w:rPr>
          <w:rFonts w:cs="Arial"/>
          <w:bCs/>
          <w:lang w:eastAsia="zh-CN"/>
        </w:rPr>
        <w:t xml:space="preserve">n summary, </w:t>
      </w:r>
      <w:r w:rsidR="00382E6C">
        <w:rPr>
          <w:rFonts w:cs="Arial"/>
          <w:bCs/>
        </w:rPr>
        <w:t>we suggest that RAN2 consider to enhance the early sync info to RLF report.</w:t>
      </w:r>
    </w:p>
    <w:p w14:paraId="431E8DB2" w14:textId="572FD675" w:rsidR="00896EBF" w:rsidRDefault="00896EBF" w:rsidP="00896EBF">
      <w:pPr>
        <w:spacing w:beforeLines="50" w:before="120" w:afterLines="50" w:after="120"/>
        <w:jc w:val="both"/>
        <w:rPr>
          <w:rFonts w:ascii="Times-Roman" w:hAnsi="Times-Roman" w:hint="eastAsia"/>
          <w:b/>
          <w:color w:val="000000"/>
        </w:rPr>
      </w:pPr>
      <w:r>
        <w:rPr>
          <w:rFonts w:ascii="Times-Roman" w:hAnsi="Times-Roman" w:hint="eastAsia"/>
          <w:b/>
          <w:bCs/>
          <w:color w:val="000000"/>
          <w:lang w:val="en-US" w:eastAsia="zh-CN"/>
        </w:rPr>
        <w:t xml:space="preserve">Proposal </w:t>
      </w:r>
      <w:r w:rsidR="0008055A">
        <w:rPr>
          <w:rFonts w:ascii="Times-Roman" w:hAnsi="Times-Roman"/>
          <w:b/>
          <w:bCs/>
          <w:color w:val="000000"/>
          <w:lang w:val="en-US" w:eastAsia="zh-CN"/>
        </w:rPr>
        <w:t>1</w:t>
      </w:r>
      <w:r>
        <w:rPr>
          <w:rFonts w:ascii="Times-Roman" w:hAnsi="Times-Roman" w:hint="eastAsia"/>
          <w:b/>
          <w:bCs/>
          <w:color w:val="000000"/>
          <w:lang w:val="en-US" w:eastAsia="zh-CN"/>
        </w:rPr>
        <w:t xml:space="preserve">: </w:t>
      </w:r>
      <w:r w:rsidR="00D42837">
        <w:rPr>
          <w:rFonts w:ascii="Times-Roman" w:hAnsi="Times-Roman"/>
          <w:b/>
          <w:bCs/>
          <w:color w:val="000000"/>
          <w:lang w:val="en-US" w:eastAsia="zh-CN"/>
        </w:rPr>
        <w:t>For RACH-less access based on network TA, i</w:t>
      </w:r>
      <w:r>
        <w:rPr>
          <w:rFonts w:ascii="Times-Roman" w:hAnsi="Times-Roman"/>
          <w:b/>
          <w:color w:val="000000"/>
        </w:rPr>
        <w:t xml:space="preserve">nclude the </w:t>
      </w:r>
      <w:r>
        <w:rPr>
          <w:rFonts w:ascii="Times-Roman" w:hAnsi="Times-Roman" w:hint="eastAsia"/>
          <w:b/>
          <w:color w:val="000000"/>
          <w:lang w:val="en-US" w:eastAsia="zh-CN"/>
        </w:rPr>
        <w:t xml:space="preserve">following </w:t>
      </w:r>
      <w:r>
        <w:rPr>
          <w:rFonts w:ascii="Times-Roman" w:hAnsi="Times-Roman"/>
          <w:b/>
          <w:color w:val="000000"/>
        </w:rPr>
        <w:t xml:space="preserve">information in </w:t>
      </w:r>
      <w:r>
        <w:rPr>
          <w:rFonts w:ascii="Times-Roman" w:hAnsi="Times-Roman" w:hint="eastAsia"/>
          <w:b/>
          <w:color w:val="000000"/>
        </w:rPr>
        <w:t>RLF</w:t>
      </w:r>
      <w:r>
        <w:rPr>
          <w:rFonts w:ascii="Times-Roman" w:hAnsi="Times-Roman"/>
          <w:b/>
          <w:color w:val="000000"/>
        </w:rPr>
        <w:t xml:space="preserve"> report</w:t>
      </w:r>
      <w:r>
        <w:rPr>
          <w:rFonts w:ascii="Times-Roman" w:hAnsi="Times-Roman" w:hint="eastAsia"/>
          <w:b/>
          <w:color w:val="000000"/>
        </w:rPr>
        <w:t>:</w:t>
      </w:r>
    </w:p>
    <w:p w14:paraId="7B50B4D4" w14:textId="4F4A989E" w:rsidR="00D63BD5" w:rsidRDefault="00D63BD5" w:rsidP="00896EBF">
      <w:pPr>
        <w:numPr>
          <w:ilvl w:val="0"/>
          <w:numId w:val="49"/>
        </w:numPr>
        <w:spacing w:beforeLines="50" w:before="120" w:afterLines="50" w:after="120"/>
        <w:ind w:left="283" w:hanging="283"/>
        <w:jc w:val="both"/>
        <w:rPr>
          <w:rFonts w:ascii="Times-Roman" w:hAnsi="Times-Roman" w:hint="eastAsia"/>
          <w:b/>
          <w:bCs/>
          <w:color w:val="000000"/>
          <w:lang w:val="en-US" w:eastAsia="zh-CN"/>
        </w:rPr>
      </w:pPr>
      <w:r>
        <w:rPr>
          <w:rFonts w:ascii="Times-Roman" w:hAnsi="Times-Roman"/>
          <w:b/>
          <w:bCs/>
          <w:color w:val="000000"/>
          <w:lang w:val="en-US" w:eastAsia="zh-CN"/>
        </w:rPr>
        <w:t xml:space="preserve">Time period </w:t>
      </w:r>
      <w:r w:rsidRPr="00D63BD5">
        <w:rPr>
          <w:rFonts w:ascii="Times-Roman" w:hAnsi="Times-Roman"/>
          <w:b/>
          <w:bCs/>
          <w:color w:val="000000"/>
          <w:lang w:val="en-US" w:eastAsia="zh-CN"/>
        </w:rPr>
        <w:t>between the reception of the PDCCH order and the reception of HO command MAC CE</w:t>
      </w:r>
      <w:r>
        <w:rPr>
          <w:rFonts w:ascii="Times-Roman" w:hAnsi="Times-Roman"/>
          <w:b/>
          <w:bCs/>
          <w:color w:val="000000"/>
          <w:lang w:val="en-US" w:eastAsia="zh-CN"/>
        </w:rPr>
        <w:t xml:space="preserve"> related to the </w:t>
      </w:r>
      <w:r w:rsidRPr="00D63BD5">
        <w:rPr>
          <w:rFonts w:ascii="Times-Roman" w:hAnsi="Times-Roman"/>
          <w:b/>
          <w:bCs/>
          <w:color w:val="000000"/>
          <w:lang w:val="en-US" w:eastAsia="zh-CN"/>
        </w:rPr>
        <w:t>failed LTM cell switch</w:t>
      </w:r>
    </w:p>
    <w:p w14:paraId="1F3BD939" w14:textId="77777777" w:rsidR="00A26D4A" w:rsidRPr="00E7074E" w:rsidRDefault="00A26D4A" w:rsidP="00D705BC">
      <w:pPr>
        <w:rPr>
          <w:b/>
          <w:lang w:eastAsia="zh-CN"/>
        </w:rPr>
      </w:pPr>
    </w:p>
    <w:p w14:paraId="2EC40144" w14:textId="2DA5678E" w:rsidR="009279BB" w:rsidRPr="0018775A" w:rsidRDefault="0048606A" w:rsidP="00D705BC">
      <w:pPr>
        <w:rPr>
          <w:rFonts w:eastAsia="宋体"/>
          <w:i/>
          <w:u w:val="single"/>
          <w:lang w:val="en-US" w:eastAsia="zh-CN"/>
        </w:rPr>
      </w:pPr>
      <w:r>
        <w:rPr>
          <w:rFonts w:eastAsia="宋体"/>
          <w:i/>
          <w:u w:val="single"/>
          <w:lang w:val="en-US" w:eastAsia="zh-CN"/>
        </w:rPr>
        <w:t>TCI state</w:t>
      </w:r>
      <w:r>
        <w:rPr>
          <w:rFonts w:eastAsia="宋体" w:hint="eastAsia"/>
          <w:i/>
          <w:u w:val="single"/>
          <w:lang w:val="en-US" w:eastAsia="zh-CN"/>
        </w:rPr>
        <w:t>/</w:t>
      </w:r>
      <w:r w:rsidR="0018775A">
        <w:rPr>
          <w:rFonts w:eastAsia="宋体"/>
          <w:i/>
          <w:u w:val="single"/>
          <w:lang w:val="en-US" w:eastAsia="zh-CN"/>
        </w:rPr>
        <w:t>Beam Info</w:t>
      </w:r>
    </w:p>
    <w:p w14:paraId="6003667B" w14:textId="6C2A5E1B" w:rsidR="00A04941" w:rsidRDefault="00AB0EF8" w:rsidP="00D705BC">
      <w:pPr>
        <w:rPr>
          <w:lang w:eastAsia="zh-CN"/>
        </w:rPr>
      </w:pPr>
      <w:r>
        <w:rPr>
          <w:lang w:eastAsia="zh-CN"/>
        </w:rPr>
        <w:t>W</w:t>
      </w:r>
      <w:r>
        <w:rPr>
          <w:rFonts w:hint="eastAsia"/>
          <w:lang w:eastAsia="zh-CN"/>
        </w:rPr>
        <w:t>e</w:t>
      </w:r>
      <w:r>
        <w:rPr>
          <w:lang w:eastAsia="zh-CN"/>
        </w:rPr>
        <w:t xml:space="preserve"> notice that only the existence of L1 measurement is not sufficient. </w:t>
      </w:r>
      <w:r w:rsidR="004446DF">
        <w:rPr>
          <w:lang w:eastAsia="zh-CN"/>
        </w:rPr>
        <w:t xml:space="preserve">L1 measurement is the result of the UE movement </w:t>
      </w:r>
      <w:r w:rsidR="004446DF">
        <w:rPr>
          <w:rFonts w:hint="eastAsia"/>
          <w:lang w:eastAsia="zh-CN"/>
        </w:rPr>
        <w:t>at</w:t>
      </w:r>
      <w:r w:rsidR="004446DF">
        <w:rPr>
          <w:lang w:eastAsia="zh-CN"/>
        </w:rPr>
        <w:t xml:space="preserve"> the time of failure occurrence.  The </w:t>
      </w:r>
      <w:r w:rsidR="00382E6C">
        <w:rPr>
          <w:rFonts w:hint="eastAsia"/>
          <w:lang w:eastAsia="zh-CN"/>
        </w:rPr>
        <w:t>b</w:t>
      </w:r>
      <w:r w:rsidR="00382E6C">
        <w:rPr>
          <w:lang w:eastAsia="zh-CN"/>
        </w:rPr>
        <w:t xml:space="preserve">eam indicated with a </w:t>
      </w:r>
      <w:r w:rsidR="00DC6FD0">
        <w:rPr>
          <w:lang w:eastAsia="zh-CN"/>
        </w:rPr>
        <w:t xml:space="preserve">TCI state </w:t>
      </w:r>
      <w:r w:rsidR="00382E6C">
        <w:rPr>
          <w:rFonts w:hint="eastAsia"/>
          <w:lang w:eastAsia="zh-CN"/>
        </w:rPr>
        <w:t>included</w:t>
      </w:r>
      <w:r w:rsidR="00382E6C">
        <w:rPr>
          <w:lang w:eastAsia="zh-CN"/>
        </w:rPr>
        <w:t xml:space="preserve"> </w:t>
      </w:r>
      <w:r w:rsidR="004446DF">
        <w:rPr>
          <w:lang w:eastAsia="zh-CN"/>
        </w:rPr>
        <w:t>in the CSC</w:t>
      </w:r>
      <w:r w:rsidR="00382E6C">
        <w:rPr>
          <w:lang w:eastAsia="zh-CN"/>
        </w:rPr>
        <w:t xml:space="preserve"> is also a determining factor impacting whether </w:t>
      </w:r>
      <w:r w:rsidR="004446DF">
        <w:rPr>
          <w:lang w:eastAsia="zh-CN"/>
        </w:rPr>
        <w:t>the RA-less access</w:t>
      </w:r>
      <w:r w:rsidR="00382E6C">
        <w:rPr>
          <w:lang w:eastAsia="zh-CN"/>
        </w:rPr>
        <w:t xml:space="preserve"> succeeds or not</w:t>
      </w:r>
      <w:r w:rsidR="004446DF">
        <w:rPr>
          <w:lang w:eastAsia="zh-CN"/>
        </w:rPr>
        <w:t>, i.e., t</w:t>
      </w:r>
      <w:r w:rsidR="004446DF" w:rsidRPr="00694524">
        <w:rPr>
          <w:lang w:eastAsia="zh-CN"/>
        </w:rPr>
        <w:t xml:space="preserve">he </w:t>
      </w:r>
      <w:r w:rsidR="00382E6C">
        <w:rPr>
          <w:lang w:eastAsia="zh-CN"/>
        </w:rPr>
        <w:t xml:space="preserve">first </w:t>
      </w:r>
      <w:r w:rsidR="004446DF" w:rsidRPr="00694524">
        <w:rPr>
          <w:lang w:eastAsia="zh-CN"/>
        </w:rPr>
        <w:t>UL transmission</w:t>
      </w:r>
      <w:r w:rsidR="00382E6C">
        <w:rPr>
          <w:lang w:eastAsia="zh-CN"/>
        </w:rPr>
        <w:t xml:space="preserve"> can be received on the indicated beam </w:t>
      </w:r>
      <w:r w:rsidR="004446DF">
        <w:rPr>
          <w:lang w:eastAsia="zh-CN"/>
        </w:rPr>
        <w:t>before T304</w:t>
      </w:r>
      <w:bookmarkStart w:id="4" w:name="_GoBack"/>
      <w:bookmarkEnd w:id="4"/>
      <w:r w:rsidR="004446DF">
        <w:rPr>
          <w:lang w:eastAsia="zh-CN"/>
        </w:rPr>
        <w:t xml:space="preserve"> expires</w:t>
      </w:r>
      <w:r w:rsidR="00382E6C">
        <w:rPr>
          <w:lang w:eastAsia="zh-CN"/>
        </w:rPr>
        <w:t xml:space="preserve"> or not</w:t>
      </w:r>
      <w:r w:rsidR="004446DF">
        <w:rPr>
          <w:lang w:eastAsia="zh-CN"/>
        </w:rPr>
        <w:t xml:space="preserve">. </w:t>
      </w:r>
      <w:r w:rsidR="00B84CA9" w:rsidRPr="00694524">
        <w:rPr>
          <w:lang w:eastAsia="zh-CN"/>
        </w:rPr>
        <w:t>It is suggested that UE logs the beam info in the cell switch command</w:t>
      </w:r>
      <w:r w:rsidR="004446DF">
        <w:rPr>
          <w:lang w:eastAsia="zh-CN"/>
        </w:rPr>
        <w:t xml:space="preserve">, for the network to know how the UE movement affects the </w:t>
      </w:r>
      <w:r w:rsidR="004446DF">
        <w:rPr>
          <w:rFonts w:hint="eastAsia"/>
          <w:lang w:eastAsia="zh-CN"/>
        </w:rPr>
        <w:t>beam</w:t>
      </w:r>
      <w:r w:rsidR="004446DF">
        <w:rPr>
          <w:lang w:eastAsia="zh-CN"/>
        </w:rPr>
        <w:t xml:space="preserve"> selection of the target cell</w:t>
      </w:r>
      <w:r w:rsidR="004446DF">
        <w:rPr>
          <w:rFonts w:hint="eastAsia"/>
          <w:lang w:eastAsia="zh-CN"/>
        </w:rPr>
        <w:t>.</w:t>
      </w:r>
      <w:r w:rsidR="004446DF">
        <w:rPr>
          <w:lang w:eastAsia="zh-CN"/>
        </w:rPr>
        <w:t xml:space="preserve"> </w:t>
      </w:r>
      <w:r w:rsidR="00B84CA9" w:rsidRPr="00694524">
        <w:rPr>
          <w:lang w:eastAsia="zh-CN"/>
        </w:rPr>
        <w:t>Combin</w:t>
      </w:r>
      <w:r w:rsidR="0022453E" w:rsidRPr="00694524">
        <w:rPr>
          <w:lang w:eastAsia="zh-CN"/>
        </w:rPr>
        <w:t>ing</w:t>
      </w:r>
      <w:r w:rsidR="00B84CA9" w:rsidRPr="00694524">
        <w:rPr>
          <w:lang w:eastAsia="zh-CN"/>
        </w:rPr>
        <w:t xml:space="preserve"> </w:t>
      </w:r>
      <w:r w:rsidR="0022453E" w:rsidRPr="00694524">
        <w:rPr>
          <w:lang w:eastAsia="zh-CN"/>
        </w:rPr>
        <w:t xml:space="preserve">this beam info </w:t>
      </w:r>
      <w:r w:rsidR="00B84CA9" w:rsidRPr="00694524">
        <w:rPr>
          <w:lang w:eastAsia="zh-CN"/>
        </w:rPr>
        <w:t>with the L1</w:t>
      </w:r>
      <w:r w:rsidR="00694524">
        <w:rPr>
          <w:lang w:eastAsia="zh-CN"/>
        </w:rPr>
        <w:t xml:space="preserve"> </w:t>
      </w:r>
      <w:r w:rsidR="00B84CA9" w:rsidRPr="00694524">
        <w:rPr>
          <w:lang w:eastAsia="zh-CN"/>
        </w:rPr>
        <w:t>measurement result</w:t>
      </w:r>
      <w:r w:rsidR="004446DF">
        <w:rPr>
          <w:lang w:eastAsia="zh-CN"/>
        </w:rPr>
        <w:t xml:space="preserve">, and the time gap since the CSC till </w:t>
      </w:r>
      <w:r w:rsidR="004446DF">
        <w:rPr>
          <w:rFonts w:hint="eastAsia"/>
          <w:lang w:eastAsia="zh-CN"/>
        </w:rPr>
        <w:t>the</w:t>
      </w:r>
      <w:r w:rsidR="004446DF">
        <w:rPr>
          <w:lang w:eastAsia="zh-CN"/>
        </w:rPr>
        <w:t xml:space="preserve"> </w:t>
      </w:r>
      <w:r w:rsidR="0022453E" w:rsidRPr="00694524">
        <w:rPr>
          <w:lang w:eastAsia="zh-CN"/>
        </w:rPr>
        <w:t>failure, the network</w:t>
      </w:r>
      <w:r w:rsidR="0022453E">
        <w:rPr>
          <w:lang w:eastAsia="zh-CN"/>
        </w:rPr>
        <w:t xml:space="preserve"> could perform analysis </w:t>
      </w:r>
      <w:r w:rsidR="004446DF">
        <w:rPr>
          <w:lang w:eastAsia="zh-CN"/>
        </w:rPr>
        <w:t xml:space="preserve">to optimize </w:t>
      </w:r>
      <w:r w:rsidR="0022453E">
        <w:rPr>
          <w:lang w:eastAsia="zh-CN"/>
        </w:rPr>
        <w:t>the choice of target beam.</w:t>
      </w:r>
    </w:p>
    <w:p w14:paraId="3E98072A" w14:textId="7580FFAB" w:rsidR="00E03B72" w:rsidRDefault="0022453E" w:rsidP="00AB0CD3">
      <w:pPr>
        <w:rPr>
          <w:b/>
          <w:lang w:eastAsia="zh-CN"/>
        </w:rPr>
      </w:pPr>
      <w:r>
        <w:rPr>
          <w:b/>
          <w:lang w:eastAsia="zh-CN"/>
        </w:rPr>
        <w:t xml:space="preserve">Proposal </w:t>
      </w:r>
      <w:r w:rsidR="0008055A">
        <w:rPr>
          <w:b/>
          <w:lang w:eastAsia="zh-CN"/>
        </w:rPr>
        <w:t>2</w:t>
      </w:r>
      <w:r>
        <w:rPr>
          <w:b/>
          <w:lang w:eastAsia="zh-CN"/>
        </w:rPr>
        <w:t xml:space="preserve">: </w:t>
      </w:r>
      <w:r w:rsidR="00C436C2">
        <w:rPr>
          <w:b/>
          <w:lang w:eastAsia="zh-CN"/>
        </w:rPr>
        <w:t xml:space="preserve">It is proposed </w:t>
      </w:r>
      <w:r w:rsidRPr="00694524">
        <w:rPr>
          <w:b/>
          <w:lang w:eastAsia="zh-CN"/>
        </w:rPr>
        <w:t>RAN2</w:t>
      </w:r>
      <w:r w:rsidR="00C436C2">
        <w:rPr>
          <w:b/>
          <w:lang w:eastAsia="zh-CN"/>
        </w:rPr>
        <w:t xml:space="preserve"> to</w:t>
      </w:r>
      <w:r w:rsidRPr="00694524">
        <w:rPr>
          <w:b/>
          <w:lang w:eastAsia="zh-CN"/>
        </w:rPr>
        <w:t xml:space="preserve"> agree to enhance the RLF report with the beam information contained in the LTM cell switch command.</w:t>
      </w: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pacing w:before="24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30BF1163" w14:textId="026874E9" w:rsidR="006917E8" w:rsidRDefault="006917E8" w:rsidP="0034068D">
      <w:pPr>
        <w:rPr>
          <w:lang w:val="en-US" w:eastAsia="zh-CN"/>
        </w:rPr>
      </w:pPr>
      <w:r>
        <w:rPr>
          <w:lang w:val="en-US" w:eastAsia="zh-CN"/>
        </w:rPr>
        <w:t>Based on the discussion</w:t>
      </w:r>
      <w:r w:rsidR="00A26B5C">
        <w:rPr>
          <w:lang w:val="en-US" w:eastAsia="zh-CN"/>
        </w:rPr>
        <w:t>s</w:t>
      </w:r>
      <w:r w:rsidR="00B472AE">
        <w:rPr>
          <w:lang w:val="en-US" w:eastAsia="zh-CN"/>
        </w:rPr>
        <w:t xml:space="preserve"> </w:t>
      </w:r>
      <w:r w:rsidR="00B472AE">
        <w:rPr>
          <w:rFonts w:hint="eastAsia"/>
          <w:lang w:val="en-US" w:eastAsia="zh-CN"/>
        </w:rPr>
        <w:t>above</w:t>
      </w:r>
      <w:r>
        <w:rPr>
          <w:lang w:val="en-US" w:eastAsia="zh-CN"/>
        </w:rPr>
        <w:t>, w</w:t>
      </w:r>
      <w:r>
        <w:rPr>
          <w:rFonts w:hint="eastAsia"/>
          <w:lang w:val="en-US" w:eastAsia="zh-CN"/>
        </w:rPr>
        <w:t>e have the following proposals</w:t>
      </w:r>
      <w:r>
        <w:rPr>
          <w:lang w:val="en-US" w:eastAsia="zh-CN"/>
        </w:rPr>
        <w:t>:</w:t>
      </w:r>
    </w:p>
    <w:p w14:paraId="6B3C7421" w14:textId="77777777" w:rsidR="00A1381A" w:rsidRDefault="00A1381A" w:rsidP="00A1381A">
      <w:pPr>
        <w:spacing w:beforeLines="50" w:before="120" w:afterLines="50" w:after="120"/>
        <w:jc w:val="both"/>
        <w:rPr>
          <w:rFonts w:ascii="Times-Roman" w:hAnsi="Times-Roman" w:hint="eastAsia"/>
          <w:b/>
          <w:color w:val="000000"/>
        </w:rPr>
      </w:pPr>
      <w:r>
        <w:rPr>
          <w:rFonts w:ascii="Times-Roman" w:hAnsi="Times-Roman" w:hint="eastAsia"/>
          <w:b/>
          <w:bCs/>
          <w:color w:val="000000"/>
          <w:lang w:val="en-US" w:eastAsia="zh-CN"/>
        </w:rPr>
        <w:t xml:space="preserve">Proposal </w:t>
      </w:r>
      <w:r>
        <w:rPr>
          <w:rFonts w:ascii="Times-Roman" w:hAnsi="Times-Roman"/>
          <w:b/>
          <w:bCs/>
          <w:color w:val="000000"/>
          <w:lang w:val="en-US" w:eastAsia="zh-CN"/>
        </w:rPr>
        <w:t>1</w:t>
      </w:r>
      <w:r>
        <w:rPr>
          <w:rFonts w:ascii="Times-Roman" w:hAnsi="Times-Roman" w:hint="eastAsia"/>
          <w:b/>
          <w:bCs/>
          <w:color w:val="000000"/>
          <w:lang w:val="en-US" w:eastAsia="zh-CN"/>
        </w:rPr>
        <w:t xml:space="preserve">: </w:t>
      </w:r>
      <w:r>
        <w:rPr>
          <w:rFonts w:ascii="Times-Roman" w:hAnsi="Times-Roman"/>
          <w:b/>
          <w:bCs/>
          <w:color w:val="000000"/>
          <w:lang w:val="en-US" w:eastAsia="zh-CN"/>
        </w:rPr>
        <w:t>For RACH-less access based on network TA, i</w:t>
      </w:r>
      <w:r>
        <w:rPr>
          <w:rFonts w:ascii="Times-Roman" w:hAnsi="Times-Roman"/>
          <w:b/>
          <w:color w:val="000000"/>
        </w:rPr>
        <w:t xml:space="preserve">nclude the </w:t>
      </w:r>
      <w:r>
        <w:rPr>
          <w:rFonts w:ascii="Times-Roman" w:hAnsi="Times-Roman" w:hint="eastAsia"/>
          <w:b/>
          <w:color w:val="000000"/>
          <w:lang w:val="en-US" w:eastAsia="zh-CN"/>
        </w:rPr>
        <w:t xml:space="preserve">following </w:t>
      </w:r>
      <w:r>
        <w:rPr>
          <w:rFonts w:ascii="Times-Roman" w:hAnsi="Times-Roman"/>
          <w:b/>
          <w:color w:val="000000"/>
        </w:rPr>
        <w:t xml:space="preserve">information in </w:t>
      </w:r>
      <w:r>
        <w:rPr>
          <w:rFonts w:ascii="Times-Roman" w:hAnsi="Times-Roman" w:hint="eastAsia"/>
          <w:b/>
          <w:color w:val="000000"/>
        </w:rPr>
        <w:t>RLF</w:t>
      </w:r>
      <w:r>
        <w:rPr>
          <w:rFonts w:ascii="Times-Roman" w:hAnsi="Times-Roman"/>
          <w:b/>
          <w:color w:val="000000"/>
        </w:rPr>
        <w:t xml:space="preserve"> report</w:t>
      </w:r>
      <w:r>
        <w:rPr>
          <w:rFonts w:ascii="Times-Roman" w:hAnsi="Times-Roman" w:hint="eastAsia"/>
          <w:b/>
          <w:color w:val="000000"/>
        </w:rPr>
        <w:t>:</w:t>
      </w:r>
    </w:p>
    <w:p w14:paraId="09400AF4" w14:textId="77777777" w:rsidR="00A1381A" w:rsidRDefault="00A1381A" w:rsidP="00A1381A">
      <w:pPr>
        <w:numPr>
          <w:ilvl w:val="0"/>
          <w:numId w:val="49"/>
        </w:numPr>
        <w:spacing w:beforeLines="50" w:before="120" w:afterLines="50" w:after="120"/>
        <w:ind w:left="283" w:hanging="283"/>
        <w:jc w:val="both"/>
        <w:rPr>
          <w:rFonts w:ascii="Times-Roman" w:hAnsi="Times-Roman" w:hint="eastAsia"/>
          <w:b/>
          <w:bCs/>
          <w:color w:val="000000"/>
          <w:lang w:val="en-US" w:eastAsia="zh-CN"/>
        </w:rPr>
      </w:pPr>
      <w:r>
        <w:rPr>
          <w:rFonts w:ascii="Times-Roman" w:hAnsi="Times-Roman"/>
          <w:b/>
          <w:bCs/>
          <w:color w:val="000000"/>
          <w:lang w:val="en-US" w:eastAsia="zh-CN"/>
        </w:rPr>
        <w:t xml:space="preserve">Time period </w:t>
      </w:r>
      <w:r w:rsidRPr="00D63BD5">
        <w:rPr>
          <w:rFonts w:ascii="Times-Roman" w:hAnsi="Times-Roman"/>
          <w:b/>
          <w:bCs/>
          <w:color w:val="000000"/>
          <w:lang w:val="en-US" w:eastAsia="zh-CN"/>
        </w:rPr>
        <w:t>between the reception of the PDCCH order and the reception of HO command MAC CE</w:t>
      </w:r>
      <w:r>
        <w:rPr>
          <w:rFonts w:ascii="Times-Roman" w:hAnsi="Times-Roman"/>
          <w:b/>
          <w:bCs/>
          <w:color w:val="000000"/>
          <w:lang w:val="en-US" w:eastAsia="zh-CN"/>
        </w:rPr>
        <w:t xml:space="preserve"> related to the </w:t>
      </w:r>
      <w:r w:rsidRPr="00D63BD5">
        <w:rPr>
          <w:rFonts w:ascii="Times-Roman" w:hAnsi="Times-Roman"/>
          <w:b/>
          <w:bCs/>
          <w:color w:val="000000"/>
          <w:lang w:val="en-US" w:eastAsia="zh-CN"/>
        </w:rPr>
        <w:t>failed LTM cell switch</w:t>
      </w:r>
    </w:p>
    <w:p w14:paraId="2BB65E09" w14:textId="77777777" w:rsidR="00A1381A" w:rsidRDefault="00A1381A" w:rsidP="00A1381A">
      <w:pPr>
        <w:rPr>
          <w:b/>
          <w:lang w:eastAsia="zh-CN"/>
        </w:rPr>
      </w:pPr>
      <w:r>
        <w:rPr>
          <w:b/>
          <w:lang w:eastAsia="zh-CN"/>
        </w:rPr>
        <w:t xml:space="preserve">Proposal 2: It is proposed </w:t>
      </w:r>
      <w:r w:rsidRPr="00694524">
        <w:rPr>
          <w:b/>
          <w:lang w:eastAsia="zh-CN"/>
        </w:rPr>
        <w:t>RAN2</w:t>
      </w:r>
      <w:r>
        <w:rPr>
          <w:b/>
          <w:lang w:eastAsia="zh-CN"/>
        </w:rPr>
        <w:t xml:space="preserve"> to</w:t>
      </w:r>
      <w:r w:rsidRPr="00694524">
        <w:rPr>
          <w:b/>
          <w:lang w:eastAsia="zh-CN"/>
        </w:rPr>
        <w:t xml:space="preserve"> agree to enhance the RLF report with the beam information contained in the LTM cell switch command.</w:t>
      </w:r>
    </w:p>
    <w:bookmarkEnd w:id="2"/>
    <w:p w14:paraId="7C6CC5E4" w14:textId="7108244E" w:rsidR="00D47863" w:rsidRDefault="00D47863" w:rsidP="00D47863">
      <w:pPr>
        <w:rPr>
          <w:b/>
          <w:lang w:eastAsia="zh-CN"/>
        </w:rPr>
      </w:pPr>
    </w:p>
    <w:p w14:paraId="6E88CAB3" w14:textId="77777777" w:rsidR="00D47863" w:rsidRPr="00D47863" w:rsidRDefault="00D47863" w:rsidP="005D2BC6">
      <w:pPr>
        <w:rPr>
          <w:b/>
          <w:lang w:eastAsia="zh-CN"/>
        </w:rPr>
      </w:pPr>
    </w:p>
    <w:sectPr w:rsidR="00D47863" w:rsidRPr="00D4786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2F478" w14:textId="77777777" w:rsidR="00C711D4" w:rsidRDefault="00C711D4">
      <w:r>
        <w:separator/>
      </w:r>
    </w:p>
  </w:endnote>
  <w:endnote w:type="continuationSeparator" w:id="0">
    <w:p w14:paraId="2382D8E8" w14:textId="77777777" w:rsidR="00C711D4" w:rsidRDefault="00C711D4">
      <w:r>
        <w:continuationSeparator/>
      </w:r>
    </w:p>
  </w:endnote>
  <w:endnote w:type="continuationNotice" w:id="1">
    <w:p w14:paraId="2B70A9B3" w14:textId="77777777" w:rsidR="00C711D4" w:rsidRDefault="00C71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FCAE5" w14:textId="77777777" w:rsidR="00C711D4" w:rsidRDefault="00C711D4">
      <w:r>
        <w:separator/>
      </w:r>
    </w:p>
  </w:footnote>
  <w:footnote w:type="continuationSeparator" w:id="0">
    <w:p w14:paraId="5BCF7689" w14:textId="77777777" w:rsidR="00C711D4" w:rsidRDefault="00C711D4">
      <w:r>
        <w:continuationSeparator/>
      </w:r>
    </w:p>
  </w:footnote>
  <w:footnote w:type="continuationNotice" w:id="1">
    <w:p w14:paraId="38D0C5A0" w14:textId="77777777" w:rsidR="00C711D4" w:rsidRDefault="00C711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02C6A"/>
    <w:multiLevelType w:val="singleLevel"/>
    <w:tmpl w:val="BDB02C6A"/>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9"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532828"/>
    <w:multiLevelType w:val="hybridMultilevel"/>
    <w:tmpl w:val="0C5ECE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3AA46647"/>
    <w:multiLevelType w:val="hybridMultilevel"/>
    <w:tmpl w:val="634A6CEC"/>
    <w:lvl w:ilvl="0" w:tplc="10C00090">
      <w:start w:val="1"/>
      <w:numFmt w:val="decim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7"/>
  </w:num>
  <w:num w:numId="4">
    <w:abstractNumId w:val="23"/>
  </w:num>
  <w:num w:numId="5">
    <w:abstractNumId w:val="3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3"/>
  </w:num>
  <w:num w:numId="9">
    <w:abstractNumId w:val="4"/>
  </w:num>
  <w:num w:numId="10">
    <w:abstractNumId w:val="15"/>
  </w:num>
  <w:num w:numId="11">
    <w:abstractNumId w:val="15"/>
  </w:num>
  <w:num w:numId="12">
    <w:abstractNumId w:val="15"/>
  </w:num>
  <w:num w:numId="13">
    <w:abstractNumId w:val="28"/>
  </w:num>
  <w:num w:numId="14">
    <w:abstractNumId w:val="2"/>
  </w:num>
  <w:num w:numId="15">
    <w:abstractNumId w:val="13"/>
  </w:num>
  <w:num w:numId="16">
    <w:abstractNumId w:val="14"/>
  </w:num>
  <w:num w:numId="17">
    <w:abstractNumId w:val="24"/>
  </w:num>
  <w:num w:numId="18">
    <w:abstractNumId w:val="3"/>
  </w:num>
  <w:num w:numId="19">
    <w:abstractNumId w:val="25"/>
  </w:num>
  <w:num w:numId="20">
    <w:abstractNumId w:val="32"/>
  </w:num>
  <w:num w:numId="21">
    <w:abstractNumId w:val="29"/>
  </w:num>
  <w:num w:numId="22">
    <w:abstractNumId w:val="6"/>
  </w:num>
  <w:num w:numId="23">
    <w:abstractNumId w:val="30"/>
  </w:num>
  <w:num w:numId="24">
    <w:abstractNumId w:val="19"/>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15"/>
  </w:num>
  <w:num w:numId="27">
    <w:abstractNumId w:val="16"/>
  </w:num>
  <w:num w:numId="28">
    <w:abstractNumId w:val="9"/>
  </w:num>
  <w:num w:numId="29">
    <w:abstractNumId w:val="7"/>
  </w:num>
  <w:num w:numId="30">
    <w:abstractNumId w:val="18"/>
  </w:num>
  <w:num w:numId="31">
    <w:abstractNumId w:val="34"/>
  </w:num>
  <w:num w:numId="32">
    <w:abstractNumId w:val="5"/>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1"/>
  </w:num>
  <w:num w:numId="35">
    <w:abstractNumId w:val="10"/>
  </w:num>
  <w:num w:numId="36">
    <w:abstractNumId w:val="35"/>
  </w:num>
  <w:num w:numId="37">
    <w:abstractNumId w:val="15"/>
  </w:num>
  <w:num w:numId="38">
    <w:abstractNumId w:val="15"/>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6"/>
  </w:num>
  <w:num w:numId="43">
    <w:abstractNumId w:val="22"/>
  </w:num>
  <w:num w:numId="44">
    <w:abstractNumId w:val="1"/>
  </w:num>
  <w:num w:numId="45">
    <w:abstractNumId w:val="37"/>
  </w:num>
  <w:num w:numId="46">
    <w:abstractNumId w:val="12"/>
  </w:num>
  <w:num w:numId="47">
    <w:abstractNumId w:val="21"/>
  </w:num>
  <w:num w:numId="48">
    <w:abstractNumId w:val="11"/>
  </w:num>
  <w:num w:numId="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0A"/>
    <w:rsid w:val="00001741"/>
    <w:rsid w:val="000017CE"/>
    <w:rsid w:val="00001B3D"/>
    <w:rsid w:val="00001C76"/>
    <w:rsid w:val="00001F5E"/>
    <w:rsid w:val="000020F6"/>
    <w:rsid w:val="000022DB"/>
    <w:rsid w:val="00002588"/>
    <w:rsid w:val="00002893"/>
    <w:rsid w:val="000029A6"/>
    <w:rsid w:val="000029C0"/>
    <w:rsid w:val="00002E06"/>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EAD"/>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077"/>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581"/>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CCB"/>
    <w:rsid w:val="00041F42"/>
    <w:rsid w:val="00042005"/>
    <w:rsid w:val="00042075"/>
    <w:rsid w:val="00042204"/>
    <w:rsid w:val="000426E5"/>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E32"/>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39A"/>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81F"/>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4F"/>
    <w:rsid w:val="000804CF"/>
    <w:rsid w:val="0008055A"/>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72"/>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9B"/>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2"/>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0A3"/>
    <w:rsid w:val="000A31DF"/>
    <w:rsid w:val="000A3460"/>
    <w:rsid w:val="000A34BF"/>
    <w:rsid w:val="000A37DE"/>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A7C0B"/>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6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E64"/>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BDC"/>
    <w:rsid w:val="000D5C60"/>
    <w:rsid w:val="000D5C79"/>
    <w:rsid w:val="000D62AB"/>
    <w:rsid w:val="000D6435"/>
    <w:rsid w:val="000D6477"/>
    <w:rsid w:val="000D6A3E"/>
    <w:rsid w:val="000D6A6C"/>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C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A65"/>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278"/>
    <w:rsid w:val="000F4451"/>
    <w:rsid w:val="000F44B4"/>
    <w:rsid w:val="000F4626"/>
    <w:rsid w:val="000F470E"/>
    <w:rsid w:val="000F49EC"/>
    <w:rsid w:val="000F4AC0"/>
    <w:rsid w:val="000F4BC8"/>
    <w:rsid w:val="000F4CAE"/>
    <w:rsid w:val="000F51DD"/>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2F73"/>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58E"/>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50C9"/>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C4B"/>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5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1F"/>
    <w:rsid w:val="0016574D"/>
    <w:rsid w:val="00165A30"/>
    <w:rsid w:val="00165BBB"/>
    <w:rsid w:val="00165D4E"/>
    <w:rsid w:val="00165F44"/>
    <w:rsid w:val="00166110"/>
    <w:rsid w:val="0016613F"/>
    <w:rsid w:val="00166215"/>
    <w:rsid w:val="00166224"/>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3B7"/>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084"/>
    <w:rsid w:val="0018034F"/>
    <w:rsid w:val="001803E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4E1F"/>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5A"/>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98"/>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B7CD8"/>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1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CE"/>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05A"/>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7F5"/>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69"/>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22"/>
    <w:rsid w:val="001E27D0"/>
    <w:rsid w:val="001E2806"/>
    <w:rsid w:val="001E2BF7"/>
    <w:rsid w:val="001E3019"/>
    <w:rsid w:val="001E3058"/>
    <w:rsid w:val="001E30DE"/>
    <w:rsid w:val="001E31B7"/>
    <w:rsid w:val="001E31D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EF"/>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3CB"/>
    <w:rsid w:val="00217673"/>
    <w:rsid w:val="002178C6"/>
    <w:rsid w:val="002179EF"/>
    <w:rsid w:val="00217A74"/>
    <w:rsid w:val="00217FA2"/>
    <w:rsid w:val="00220298"/>
    <w:rsid w:val="00220891"/>
    <w:rsid w:val="00220894"/>
    <w:rsid w:val="00220926"/>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3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B"/>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DF"/>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640"/>
    <w:rsid w:val="00250818"/>
    <w:rsid w:val="00250C16"/>
    <w:rsid w:val="00251172"/>
    <w:rsid w:val="00251478"/>
    <w:rsid w:val="00251541"/>
    <w:rsid w:val="002515D6"/>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0E37"/>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1D"/>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9E7"/>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B91"/>
    <w:rsid w:val="00296C90"/>
    <w:rsid w:val="00296CE2"/>
    <w:rsid w:val="00296D78"/>
    <w:rsid w:val="0029726A"/>
    <w:rsid w:val="00297283"/>
    <w:rsid w:val="00297728"/>
    <w:rsid w:val="0029774B"/>
    <w:rsid w:val="00297CA0"/>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87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2E9"/>
    <w:rsid w:val="002B538E"/>
    <w:rsid w:val="002B5565"/>
    <w:rsid w:val="002B5625"/>
    <w:rsid w:val="002B58F1"/>
    <w:rsid w:val="002B5993"/>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7C"/>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90E"/>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6F38"/>
    <w:rsid w:val="002E7790"/>
    <w:rsid w:val="002E7909"/>
    <w:rsid w:val="002E7E9F"/>
    <w:rsid w:val="002F0190"/>
    <w:rsid w:val="002F0746"/>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095"/>
    <w:rsid w:val="002F4255"/>
    <w:rsid w:val="002F441D"/>
    <w:rsid w:val="002F45E2"/>
    <w:rsid w:val="002F4669"/>
    <w:rsid w:val="002F48DF"/>
    <w:rsid w:val="002F492D"/>
    <w:rsid w:val="002F49C7"/>
    <w:rsid w:val="002F4C20"/>
    <w:rsid w:val="002F4FA9"/>
    <w:rsid w:val="002F4FE3"/>
    <w:rsid w:val="002F52F6"/>
    <w:rsid w:val="002F5396"/>
    <w:rsid w:val="002F56A2"/>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0"/>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5B"/>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4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F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5D"/>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12D"/>
    <w:rsid w:val="00335A31"/>
    <w:rsid w:val="00335B75"/>
    <w:rsid w:val="00335C6D"/>
    <w:rsid w:val="00335D8C"/>
    <w:rsid w:val="00336072"/>
    <w:rsid w:val="003363A1"/>
    <w:rsid w:val="0033682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4A6"/>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9FC"/>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683"/>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B87"/>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4C"/>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3D"/>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42"/>
    <w:rsid w:val="003703A1"/>
    <w:rsid w:val="00370659"/>
    <w:rsid w:val="003707A9"/>
    <w:rsid w:val="00370851"/>
    <w:rsid w:val="00370887"/>
    <w:rsid w:val="00370E4F"/>
    <w:rsid w:val="003711D3"/>
    <w:rsid w:val="00371215"/>
    <w:rsid w:val="0037141B"/>
    <w:rsid w:val="00371B4A"/>
    <w:rsid w:val="00371BD4"/>
    <w:rsid w:val="00371D64"/>
    <w:rsid w:val="00371E1E"/>
    <w:rsid w:val="00371E43"/>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796"/>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6C"/>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EC"/>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39"/>
    <w:rsid w:val="003A01B1"/>
    <w:rsid w:val="003A0458"/>
    <w:rsid w:val="003A089E"/>
    <w:rsid w:val="003A08AC"/>
    <w:rsid w:val="003A08BB"/>
    <w:rsid w:val="003A09BE"/>
    <w:rsid w:val="003A0F7D"/>
    <w:rsid w:val="003A1116"/>
    <w:rsid w:val="003A119D"/>
    <w:rsid w:val="003A13D6"/>
    <w:rsid w:val="003A13F6"/>
    <w:rsid w:val="003A148D"/>
    <w:rsid w:val="003A1560"/>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EF0"/>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526"/>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55"/>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A0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2F94"/>
    <w:rsid w:val="003E2FF4"/>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92"/>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D96"/>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2F1"/>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7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023"/>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1CE"/>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3DE"/>
    <w:rsid w:val="00427966"/>
    <w:rsid w:val="00427D38"/>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CE"/>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CB8"/>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6DF"/>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3F7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9F9"/>
    <w:rsid w:val="00462A90"/>
    <w:rsid w:val="00462D7A"/>
    <w:rsid w:val="00462DBF"/>
    <w:rsid w:val="00462DD7"/>
    <w:rsid w:val="004630EC"/>
    <w:rsid w:val="00463326"/>
    <w:rsid w:val="004634DA"/>
    <w:rsid w:val="0046352C"/>
    <w:rsid w:val="00463B7C"/>
    <w:rsid w:val="00463F17"/>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43"/>
    <w:rsid w:val="00466743"/>
    <w:rsid w:val="00466896"/>
    <w:rsid w:val="00466ACB"/>
    <w:rsid w:val="00466AF3"/>
    <w:rsid w:val="00466C1D"/>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485"/>
    <w:rsid w:val="00481580"/>
    <w:rsid w:val="004816BB"/>
    <w:rsid w:val="004817CB"/>
    <w:rsid w:val="00481A07"/>
    <w:rsid w:val="00481BAD"/>
    <w:rsid w:val="00481CAA"/>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33B"/>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06A"/>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C58"/>
    <w:rsid w:val="00490E97"/>
    <w:rsid w:val="00490F81"/>
    <w:rsid w:val="00491000"/>
    <w:rsid w:val="0049101A"/>
    <w:rsid w:val="00491120"/>
    <w:rsid w:val="0049124F"/>
    <w:rsid w:val="004914F9"/>
    <w:rsid w:val="00491554"/>
    <w:rsid w:val="004916AB"/>
    <w:rsid w:val="00491A06"/>
    <w:rsid w:val="00491B4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077"/>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69"/>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57"/>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509"/>
    <w:rsid w:val="004D485D"/>
    <w:rsid w:val="004D48A1"/>
    <w:rsid w:val="004D4A4D"/>
    <w:rsid w:val="004D4BE5"/>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53E"/>
    <w:rsid w:val="004E47E7"/>
    <w:rsid w:val="004E4971"/>
    <w:rsid w:val="004E4B49"/>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0F"/>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5CC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13B"/>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17F8B"/>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4CC"/>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6E22"/>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A48"/>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D4A"/>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13D"/>
    <w:rsid w:val="0055620C"/>
    <w:rsid w:val="005563E9"/>
    <w:rsid w:val="00556421"/>
    <w:rsid w:val="00556446"/>
    <w:rsid w:val="0055647D"/>
    <w:rsid w:val="00556BC4"/>
    <w:rsid w:val="00556D68"/>
    <w:rsid w:val="00556DF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7DA"/>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3FE"/>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CC0"/>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413"/>
    <w:rsid w:val="005838A9"/>
    <w:rsid w:val="00583B90"/>
    <w:rsid w:val="00583C3F"/>
    <w:rsid w:val="00583C46"/>
    <w:rsid w:val="00583D03"/>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97E"/>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8A"/>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D52"/>
    <w:rsid w:val="005A7229"/>
    <w:rsid w:val="005A77DE"/>
    <w:rsid w:val="005A7E69"/>
    <w:rsid w:val="005A7F4F"/>
    <w:rsid w:val="005B0542"/>
    <w:rsid w:val="005B0598"/>
    <w:rsid w:val="005B061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22"/>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8C"/>
    <w:rsid w:val="005D22B7"/>
    <w:rsid w:val="005D22C1"/>
    <w:rsid w:val="005D2314"/>
    <w:rsid w:val="005D234E"/>
    <w:rsid w:val="005D2362"/>
    <w:rsid w:val="005D23B2"/>
    <w:rsid w:val="005D24BC"/>
    <w:rsid w:val="005D26E2"/>
    <w:rsid w:val="005D2ABD"/>
    <w:rsid w:val="005D2B36"/>
    <w:rsid w:val="005D2BC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6C50"/>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F20"/>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089"/>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3A7"/>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36B"/>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384"/>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D42"/>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E8"/>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24"/>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88"/>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C32"/>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9A"/>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7A"/>
    <w:rsid w:val="007064C6"/>
    <w:rsid w:val="00706740"/>
    <w:rsid w:val="0070695A"/>
    <w:rsid w:val="00706B5C"/>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13"/>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2A1"/>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0E5"/>
    <w:rsid w:val="007253F0"/>
    <w:rsid w:val="00725721"/>
    <w:rsid w:val="00725AA1"/>
    <w:rsid w:val="00726036"/>
    <w:rsid w:val="007260F9"/>
    <w:rsid w:val="00726243"/>
    <w:rsid w:val="00726279"/>
    <w:rsid w:val="0072645C"/>
    <w:rsid w:val="0072683C"/>
    <w:rsid w:val="007269A6"/>
    <w:rsid w:val="00726A9B"/>
    <w:rsid w:val="00726E03"/>
    <w:rsid w:val="0072710C"/>
    <w:rsid w:val="007273B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B14"/>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64"/>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1C"/>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BFD"/>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D0"/>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BC"/>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10"/>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BF"/>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2B"/>
    <w:rsid w:val="007B403F"/>
    <w:rsid w:val="007B42FC"/>
    <w:rsid w:val="007B4463"/>
    <w:rsid w:val="007B46CF"/>
    <w:rsid w:val="007B48C4"/>
    <w:rsid w:val="007B4A92"/>
    <w:rsid w:val="007B4B7D"/>
    <w:rsid w:val="007B4D73"/>
    <w:rsid w:val="007B4E14"/>
    <w:rsid w:val="007B5044"/>
    <w:rsid w:val="007B50AD"/>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27"/>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2D27"/>
    <w:rsid w:val="007E30A6"/>
    <w:rsid w:val="007E3434"/>
    <w:rsid w:val="007E34D4"/>
    <w:rsid w:val="007E38A0"/>
    <w:rsid w:val="007E39CF"/>
    <w:rsid w:val="007E3BF8"/>
    <w:rsid w:val="007E3F3B"/>
    <w:rsid w:val="007E4181"/>
    <w:rsid w:val="007E42B5"/>
    <w:rsid w:val="007E43F7"/>
    <w:rsid w:val="007E43F9"/>
    <w:rsid w:val="007E4C88"/>
    <w:rsid w:val="007E4CDE"/>
    <w:rsid w:val="007E4EB9"/>
    <w:rsid w:val="007E4EFD"/>
    <w:rsid w:val="007E50D4"/>
    <w:rsid w:val="007E5280"/>
    <w:rsid w:val="007E5509"/>
    <w:rsid w:val="007E55C1"/>
    <w:rsid w:val="007E570F"/>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7E5"/>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80"/>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1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2E"/>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437"/>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E9"/>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6BE"/>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EF3"/>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74A"/>
    <w:rsid w:val="00871837"/>
    <w:rsid w:val="0087195A"/>
    <w:rsid w:val="00871989"/>
    <w:rsid w:val="00871D20"/>
    <w:rsid w:val="00871D39"/>
    <w:rsid w:val="00871EB6"/>
    <w:rsid w:val="00871F39"/>
    <w:rsid w:val="008720CD"/>
    <w:rsid w:val="008723BC"/>
    <w:rsid w:val="00872803"/>
    <w:rsid w:val="00872AA8"/>
    <w:rsid w:val="00872BBA"/>
    <w:rsid w:val="00872C9F"/>
    <w:rsid w:val="00872D3F"/>
    <w:rsid w:val="00872D8D"/>
    <w:rsid w:val="008731C3"/>
    <w:rsid w:val="008731E5"/>
    <w:rsid w:val="008731FF"/>
    <w:rsid w:val="00873248"/>
    <w:rsid w:val="0087326D"/>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CF8"/>
    <w:rsid w:val="00881F9D"/>
    <w:rsid w:val="00882055"/>
    <w:rsid w:val="0088213A"/>
    <w:rsid w:val="008821F2"/>
    <w:rsid w:val="008821F7"/>
    <w:rsid w:val="0088265C"/>
    <w:rsid w:val="00882A81"/>
    <w:rsid w:val="00882C40"/>
    <w:rsid w:val="00882C86"/>
    <w:rsid w:val="00882E50"/>
    <w:rsid w:val="00882FAE"/>
    <w:rsid w:val="008832B5"/>
    <w:rsid w:val="008833E8"/>
    <w:rsid w:val="0088344D"/>
    <w:rsid w:val="008839F1"/>
    <w:rsid w:val="00883DEB"/>
    <w:rsid w:val="0088440C"/>
    <w:rsid w:val="00885332"/>
    <w:rsid w:val="0088571E"/>
    <w:rsid w:val="00885A78"/>
    <w:rsid w:val="00885ACB"/>
    <w:rsid w:val="00885B76"/>
    <w:rsid w:val="00885FFD"/>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6D3"/>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BF"/>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D77"/>
    <w:rsid w:val="008A2E0E"/>
    <w:rsid w:val="008A2FAD"/>
    <w:rsid w:val="008A30DD"/>
    <w:rsid w:val="008A3268"/>
    <w:rsid w:val="008A3346"/>
    <w:rsid w:val="008A3466"/>
    <w:rsid w:val="008A34C7"/>
    <w:rsid w:val="008A389F"/>
    <w:rsid w:val="008A3909"/>
    <w:rsid w:val="008A3A2D"/>
    <w:rsid w:val="008A3A55"/>
    <w:rsid w:val="008A3D02"/>
    <w:rsid w:val="008A3D3C"/>
    <w:rsid w:val="008A407E"/>
    <w:rsid w:val="008A43C6"/>
    <w:rsid w:val="008A441D"/>
    <w:rsid w:val="008A4825"/>
    <w:rsid w:val="008A488E"/>
    <w:rsid w:val="008A4A4A"/>
    <w:rsid w:val="008A4BA2"/>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35A"/>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59C"/>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188"/>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238"/>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5BE"/>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D8"/>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F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49"/>
    <w:rsid w:val="00914403"/>
    <w:rsid w:val="00914DC4"/>
    <w:rsid w:val="00914EAC"/>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9BB"/>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99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12B"/>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361"/>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342F"/>
    <w:rsid w:val="009637CD"/>
    <w:rsid w:val="00963910"/>
    <w:rsid w:val="00963BD5"/>
    <w:rsid w:val="00963C34"/>
    <w:rsid w:val="00963E28"/>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E1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555"/>
    <w:rsid w:val="00980CAB"/>
    <w:rsid w:val="00980D00"/>
    <w:rsid w:val="00980D0C"/>
    <w:rsid w:val="009810E1"/>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A61"/>
    <w:rsid w:val="00995BFC"/>
    <w:rsid w:val="00995C95"/>
    <w:rsid w:val="00995D1C"/>
    <w:rsid w:val="00995E56"/>
    <w:rsid w:val="00995E85"/>
    <w:rsid w:val="0099623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2F39"/>
    <w:rsid w:val="009A31E8"/>
    <w:rsid w:val="009A32DA"/>
    <w:rsid w:val="009A33F4"/>
    <w:rsid w:val="009A3499"/>
    <w:rsid w:val="009A362A"/>
    <w:rsid w:val="009A3A86"/>
    <w:rsid w:val="009A3C2A"/>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06C"/>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A68"/>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0F6"/>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B4"/>
    <w:rsid w:val="009C24F5"/>
    <w:rsid w:val="009C2685"/>
    <w:rsid w:val="009C26DD"/>
    <w:rsid w:val="009C2CB6"/>
    <w:rsid w:val="009C2EB9"/>
    <w:rsid w:val="009C3390"/>
    <w:rsid w:val="009C33CE"/>
    <w:rsid w:val="009C3401"/>
    <w:rsid w:val="009C39BC"/>
    <w:rsid w:val="009C3C85"/>
    <w:rsid w:val="009C4114"/>
    <w:rsid w:val="009C41B3"/>
    <w:rsid w:val="009C4263"/>
    <w:rsid w:val="009C438A"/>
    <w:rsid w:val="009C4469"/>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48D"/>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19"/>
    <w:rsid w:val="009D374C"/>
    <w:rsid w:val="009D3E9D"/>
    <w:rsid w:val="009D45B4"/>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67"/>
    <w:rsid w:val="009D76A0"/>
    <w:rsid w:val="009D7792"/>
    <w:rsid w:val="009D78EA"/>
    <w:rsid w:val="009D7B4D"/>
    <w:rsid w:val="009D7BBD"/>
    <w:rsid w:val="009D7D7F"/>
    <w:rsid w:val="009E0264"/>
    <w:rsid w:val="009E04A4"/>
    <w:rsid w:val="009E04BA"/>
    <w:rsid w:val="009E058F"/>
    <w:rsid w:val="009E076A"/>
    <w:rsid w:val="009E0834"/>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AE4"/>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7E9"/>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2CEB"/>
    <w:rsid w:val="00A03093"/>
    <w:rsid w:val="00A0312A"/>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941"/>
    <w:rsid w:val="00A04CE8"/>
    <w:rsid w:val="00A05B64"/>
    <w:rsid w:val="00A05C93"/>
    <w:rsid w:val="00A05CAF"/>
    <w:rsid w:val="00A05D05"/>
    <w:rsid w:val="00A05E49"/>
    <w:rsid w:val="00A06119"/>
    <w:rsid w:val="00A06786"/>
    <w:rsid w:val="00A069D4"/>
    <w:rsid w:val="00A06C47"/>
    <w:rsid w:val="00A06DFA"/>
    <w:rsid w:val="00A07898"/>
    <w:rsid w:val="00A078FD"/>
    <w:rsid w:val="00A07A48"/>
    <w:rsid w:val="00A07B63"/>
    <w:rsid w:val="00A1047B"/>
    <w:rsid w:val="00A104C5"/>
    <w:rsid w:val="00A10583"/>
    <w:rsid w:val="00A10737"/>
    <w:rsid w:val="00A108EE"/>
    <w:rsid w:val="00A109AE"/>
    <w:rsid w:val="00A10A06"/>
    <w:rsid w:val="00A10BB8"/>
    <w:rsid w:val="00A11119"/>
    <w:rsid w:val="00A111A7"/>
    <w:rsid w:val="00A112C3"/>
    <w:rsid w:val="00A11733"/>
    <w:rsid w:val="00A11A19"/>
    <w:rsid w:val="00A11C18"/>
    <w:rsid w:val="00A11D33"/>
    <w:rsid w:val="00A11D4B"/>
    <w:rsid w:val="00A11DC4"/>
    <w:rsid w:val="00A11E2D"/>
    <w:rsid w:val="00A1200D"/>
    <w:rsid w:val="00A1241B"/>
    <w:rsid w:val="00A12C26"/>
    <w:rsid w:val="00A12E89"/>
    <w:rsid w:val="00A13139"/>
    <w:rsid w:val="00A1316E"/>
    <w:rsid w:val="00A131ED"/>
    <w:rsid w:val="00A13592"/>
    <w:rsid w:val="00A13782"/>
    <w:rsid w:val="00A137E4"/>
    <w:rsid w:val="00A1381A"/>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093"/>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1D"/>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470"/>
    <w:rsid w:val="00A26B5C"/>
    <w:rsid w:val="00A26D4A"/>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249"/>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211"/>
    <w:rsid w:val="00A35452"/>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C6"/>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151"/>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EDE"/>
    <w:rsid w:val="00A92F9E"/>
    <w:rsid w:val="00A93159"/>
    <w:rsid w:val="00A9327B"/>
    <w:rsid w:val="00A9339A"/>
    <w:rsid w:val="00A9355E"/>
    <w:rsid w:val="00A938E5"/>
    <w:rsid w:val="00A93B69"/>
    <w:rsid w:val="00A93C2B"/>
    <w:rsid w:val="00A93FA2"/>
    <w:rsid w:val="00A94013"/>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11"/>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0A"/>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CD3"/>
    <w:rsid w:val="00AB0EF8"/>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D"/>
    <w:rsid w:val="00AB586B"/>
    <w:rsid w:val="00AB58A1"/>
    <w:rsid w:val="00AB59B3"/>
    <w:rsid w:val="00AB5ADF"/>
    <w:rsid w:val="00AB5AF3"/>
    <w:rsid w:val="00AB5B7E"/>
    <w:rsid w:val="00AB5E57"/>
    <w:rsid w:val="00AB5EAC"/>
    <w:rsid w:val="00AB6116"/>
    <w:rsid w:val="00AB6337"/>
    <w:rsid w:val="00AB6F1D"/>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AF8"/>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90"/>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6F7"/>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C61"/>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33"/>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AE"/>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007"/>
    <w:rsid w:val="00B5216E"/>
    <w:rsid w:val="00B526BB"/>
    <w:rsid w:val="00B527D8"/>
    <w:rsid w:val="00B5280A"/>
    <w:rsid w:val="00B52B1B"/>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FD"/>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A92"/>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A64"/>
    <w:rsid w:val="00B65BEE"/>
    <w:rsid w:val="00B65CF2"/>
    <w:rsid w:val="00B65CF7"/>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2"/>
    <w:rsid w:val="00B72643"/>
    <w:rsid w:val="00B72943"/>
    <w:rsid w:val="00B729E0"/>
    <w:rsid w:val="00B72CBD"/>
    <w:rsid w:val="00B72E1B"/>
    <w:rsid w:val="00B731AB"/>
    <w:rsid w:val="00B73341"/>
    <w:rsid w:val="00B737F9"/>
    <w:rsid w:val="00B7389E"/>
    <w:rsid w:val="00B73913"/>
    <w:rsid w:val="00B73977"/>
    <w:rsid w:val="00B73980"/>
    <w:rsid w:val="00B73AB1"/>
    <w:rsid w:val="00B73B25"/>
    <w:rsid w:val="00B73E53"/>
    <w:rsid w:val="00B73EF7"/>
    <w:rsid w:val="00B73F3C"/>
    <w:rsid w:val="00B74222"/>
    <w:rsid w:val="00B74546"/>
    <w:rsid w:val="00B74649"/>
    <w:rsid w:val="00B746C6"/>
    <w:rsid w:val="00B74858"/>
    <w:rsid w:val="00B74920"/>
    <w:rsid w:val="00B74979"/>
    <w:rsid w:val="00B74C2F"/>
    <w:rsid w:val="00B74EDC"/>
    <w:rsid w:val="00B7527D"/>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471"/>
    <w:rsid w:val="00B84734"/>
    <w:rsid w:val="00B84965"/>
    <w:rsid w:val="00B84CA9"/>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C03"/>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903"/>
    <w:rsid w:val="00BB1B10"/>
    <w:rsid w:val="00BB1CE7"/>
    <w:rsid w:val="00BB1D73"/>
    <w:rsid w:val="00BB1ECC"/>
    <w:rsid w:val="00BB1FA7"/>
    <w:rsid w:val="00BB25CC"/>
    <w:rsid w:val="00BB2631"/>
    <w:rsid w:val="00BB2837"/>
    <w:rsid w:val="00BB283A"/>
    <w:rsid w:val="00BB2BC7"/>
    <w:rsid w:val="00BB2E1E"/>
    <w:rsid w:val="00BB2EC8"/>
    <w:rsid w:val="00BB2FD3"/>
    <w:rsid w:val="00BB2FDF"/>
    <w:rsid w:val="00BB2FFF"/>
    <w:rsid w:val="00BB3188"/>
    <w:rsid w:val="00BB39DC"/>
    <w:rsid w:val="00BB3A29"/>
    <w:rsid w:val="00BB3BC2"/>
    <w:rsid w:val="00BB3C2E"/>
    <w:rsid w:val="00BB3C7B"/>
    <w:rsid w:val="00BB3E3F"/>
    <w:rsid w:val="00BB3EAE"/>
    <w:rsid w:val="00BB3FBD"/>
    <w:rsid w:val="00BB3FC0"/>
    <w:rsid w:val="00BB415B"/>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38"/>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6D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B5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DC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3AA"/>
    <w:rsid w:val="00C20729"/>
    <w:rsid w:val="00C208D0"/>
    <w:rsid w:val="00C20982"/>
    <w:rsid w:val="00C20A00"/>
    <w:rsid w:val="00C20BD2"/>
    <w:rsid w:val="00C210C0"/>
    <w:rsid w:val="00C21464"/>
    <w:rsid w:val="00C214F9"/>
    <w:rsid w:val="00C21673"/>
    <w:rsid w:val="00C2171B"/>
    <w:rsid w:val="00C21C7A"/>
    <w:rsid w:val="00C220A0"/>
    <w:rsid w:val="00C228C4"/>
    <w:rsid w:val="00C22A26"/>
    <w:rsid w:val="00C22ACE"/>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78A"/>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8C6"/>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C2"/>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087"/>
    <w:rsid w:val="00C70275"/>
    <w:rsid w:val="00C70282"/>
    <w:rsid w:val="00C702E0"/>
    <w:rsid w:val="00C703D9"/>
    <w:rsid w:val="00C70423"/>
    <w:rsid w:val="00C7067A"/>
    <w:rsid w:val="00C70842"/>
    <w:rsid w:val="00C70AC5"/>
    <w:rsid w:val="00C70C83"/>
    <w:rsid w:val="00C70DFF"/>
    <w:rsid w:val="00C70E29"/>
    <w:rsid w:val="00C70FD5"/>
    <w:rsid w:val="00C71137"/>
    <w:rsid w:val="00C711D4"/>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7AC"/>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86"/>
    <w:rsid w:val="00C90C92"/>
    <w:rsid w:val="00C90D51"/>
    <w:rsid w:val="00C91128"/>
    <w:rsid w:val="00C91495"/>
    <w:rsid w:val="00C91773"/>
    <w:rsid w:val="00C91796"/>
    <w:rsid w:val="00C91D35"/>
    <w:rsid w:val="00C91DE3"/>
    <w:rsid w:val="00C91E7F"/>
    <w:rsid w:val="00C91E82"/>
    <w:rsid w:val="00C92433"/>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00"/>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AB"/>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B96"/>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8B4"/>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176"/>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BFC"/>
    <w:rsid w:val="00CF50C5"/>
    <w:rsid w:val="00CF518B"/>
    <w:rsid w:val="00CF5263"/>
    <w:rsid w:val="00CF53F4"/>
    <w:rsid w:val="00CF55ED"/>
    <w:rsid w:val="00CF5805"/>
    <w:rsid w:val="00CF5CE3"/>
    <w:rsid w:val="00CF5E2E"/>
    <w:rsid w:val="00CF5FFB"/>
    <w:rsid w:val="00CF60B5"/>
    <w:rsid w:val="00CF62F2"/>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83B"/>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5D"/>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1"/>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6FF0"/>
    <w:rsid w:val="00D2709B"/>
    <w:rsid w:val="00D270A1"/>
    <w:rsid w:val="00D272D0"/>
    <w:rsid w:val="00D279E7"/>
    <w:rsid w:val="00D279ED"/>
    <w:rsid w:val="00D27FF1"/>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2E91"/>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29"/>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373"/>
    <w:rsid w:val="00D42837"/>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863"/>
    <w:rsid w:val="00D47922"/>
    <w:rsid w:val="00D47B1B"/>
    <w:rsid w:val="00D47C90"/>
    <w:rsid w:val="00D47DD0"/>
    <w:rsid w:val="00D47E8D"/>
    <w:rsid w:val="00D47F61"/>
    <w:rsid w:val="00D50080"/>
    <w:rsid w:val="00D50183"/>
    <w:rsid w:val="00D5025B"/>
    <w:rsid w:val="00D506DD"/>
    <w:rsid w:val="00D5083B"/>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54F"/>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BD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5BC"/>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A9"/>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87E"/>
    <w:rsid w:val="00D80AB8"/>
    <w:rsid w:val="00D80EF8"/>
    <w:rsid w:val="00D811AF"/>
    <w:rsid w:val="00D813A8"/>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C95"/>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684"/>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15A"/>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4EE"/>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4E4B"/>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6FD0"/>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236"/>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1FB"/>
    <w:rsid w:val="00DF429C"/>
    <w:rsid w:val="00DF44E3"/>
    <w:rsid w:val="00DF4572"/>
    <w:rsid w:val="00DF45E9"/>
    <w:rsid w:val="00DF4658"/>
    <w:rsid w:val="00DF46FD"/>
    <w:rsid w:val="00DF4748"/>
    <w:rsid w:val="00DF4B2D"/>
    <w:rsid w:val="00DF4F5C"/>
    <w:rsid w:val="00DF5172"/>
    <w:rsid w:val="00DF520C"/>
    <w:rsid w:val="00DF5678"/>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72"/>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547"/>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4E71"/>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9C"/>
    <w:rsid w:val="00E47A2D"/>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8F0"/>
    <w:rsid w:val="00E559F7"/>
    <w:rsid w:val="00E55A29"/>
    <w:rsid w:val="00E55C54"/>
    <w:rsid w:val="00E55C8C"/>
    <w:rsid w:val="00E55DAA"/>
    <w:rsid w:val="00E55F1F"/>
    <w:rsid w:val="00E56526"/>
    <w:rsid w:val="00E567F4"/>
    <w:rsid w:val="00E5690D"/>
    <w:rsid w:val="00E56938"/>
    <w:rsid w:val="00E56B4F"/>
    <w:rsid w:val="00E56BF2"/>
    <w:rsid w:val="00E56C0E"/>
    <w:rsid w:val="00E56C70"/>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74E"/>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697"/>
    <w:rsid w:val="00E82763"/>
    <w:rsid w:val="00E82911"/>
    <w:rsid w:val="00E82AC5"/>
    <w:rsid w:val="00E82D77"/>
    <w:rsid w:val="00E82F3D"/>
    <w:rsid w:val="00E82F68"/>
    <w:rsid w:val="00E83141"/>
    <w:rsid w:val="00E832F8"/>
    <w:rsid w:val="00E83AC4"/>
    <w:rsid w:val="00E83CBF"/>
    <w:rsid w:val="00E84609"/>
    <w:rsid w:val="00E84BCE"/>
    <w:rsid w:val="00E85018"/>
    <w:rsid w:val="00E8519F"/>
    <w:rsid w:val="00E852AF"/>
    <w:rsid w:val="00E852BB"/>
    <w:rsid w:val="00E85303"/>
    <w:rsid w:val="00E85506"/>
    <w:rsid w:val="00E85799"/>
    <w:rsid w:val="00E857FE"/>
    <w:rsid w:val="00E8587D"/>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7A0"/>
    <w:rsid w:val="00EB1AC2"/>
    <w:rsid w:val="00EB1B27"/>
    <w:rsid w:val="00EB1C8B"/>
    <w:rsid w:val="00EB1CCE"/>
    <w:rsid w:val="00EB1DA8"/>
    <w:rsid w:val="00EB1E3F"/>
    <w:rsid w:val="00EB21D6"/>
    <w:rsid w:val="00EB2340"/>
    <w:rsid w:val="00EB2758"/>
    <w:rsid w:val="00EB2B48"/>
    <w:rsid w:val="00EB2BF8"/>
    <w:rsid w:val="00EB2CE6"/>
    <w:rsid w:val="00EB2F47"/>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E4A"/>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3E8D"/>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0E"/>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E24"/>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0E7"/>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6F9E"/>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FB"/>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2F0C"/>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549"/>
    <w:rsid w:val="00F2564F"/>
    <w:rsid w:val="00F25769"/>
    <w:rsid w:val="00F25775"/>
    <w:rsid w:val="00F25A80"/>
    <w:rsid w:val="00F2615A"/>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F0D"/>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871"/>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4F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A48"/>
    <w:rsid w:val="00F55E9D"/>
    <w:rsid w:val="00F55F88"/>
    <w:rsid w:val="00F560E6"/>
    <w:rsid w:val="00F560E7"/>
    <w:rsid w:val="00F564D1"/>
    <w:rsid w:val="00F56830"/>
    <w:rsid w:val="00F56A1A"/>
    <w:rsid w:val="00F56BF0"/>
    <w:rsid w:val="00F56DCF"/>
    <w:rsid w:val="00F57034"/>
    <w:rsid w:val="00F572D3"/>
    <w:rsid w:val="00F57A75"/>
    <w:rsid w:val="00F57CC6"/>
    <w:rsid w:val="00F57F78"/>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2"/>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4C4"/>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3F6B"/>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49"/>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2E"/>
    <w:rsid w:val="00FA5A4E"/>
    <w:rsid w:val="00FA5CB0"/>
    <w:rsid w:val="00FA64A3"/>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924"/>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0E83"/>
    <w:rsid w:val="00FC10A9"/>
    <w:rsid w:val="00FC1160"/>
    <w:rsid w:val="00FC1178"/>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4EAC"/>
    <w:pPr>
      <w:spacing w:after="180"/>
    </w:pPr>
    <w:rPr>
      <w:rFonts w:eastAsiaTheme="minorEastAsia"/>
      <w:lang w:val="en-GB"/>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ind w:left="568" w:hanging="284"/>
    </w:pPr>
  </w:style>
  <w:style w:type="paragraph" w:styleId="a9">
    <w:name w:val="List"/>
    <w:basedOn w:val="a"/>
    <w:rsid w:val="00030AF4"/>
    <w:pPr>
      <w:ind w:left="360" w:hanging="360"/>
    </w:pPr>
  </w:style>
  <w:style w:type="paragraph" w:styleId="21">
    <w:name w:val="Body Text 2"/>
    <w:basedOn w:val="a"/>
    <w:rsid w:val="00030AF4"/>
    <w:pPr>
      <w:spacing w:after="0"/>
    </w:p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b">
    <w:name w:val="FollowedHyperlink"/>
    <w:basedOn w:val="a0"/>
    <w:rsid w:val="00030AF4"/>
    <w:rPr>
      <w:color w:val="800080"/>
      <w:u w:val="single"/>
    </w:rPr>
  </w:style>
  <w:style w:type="paragraph" w:styleId="ac">
    <w:name w:val="footnote text"/>
    <w:basedOn w:val="a"/>
    <w:semiHidden/>
    <w:rsid w:val="00030AF4"/>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spacing w:before="100" w:beforeAutospacing="1" w:after="100" w:afterAutospacing="1"/>
    </w:pPr>
    <w:rPr>
      <w:rFonts w:ascii="宋体"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spacing w:after="0"/>
      <w:jc w:val="center"/>
    </w:pPr>
    <w:rPr>
      <w:rFonts w:ascii="Arial"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spacing w:before="60"/>
      <w:jc w:val="center"/>
    </w:pPr>
    <w:rPr>
      <w:rFonts w:ascii="Arial"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spacing w:after="0"/>
      <w:ind w:left="851" w:hanging="851"/>
    </w:pPr>
    <w:rPr>
      <w:rFonts w:ascii="Arial" w:hAnsi="Arial"/>
      <w:sz w:val="18"/>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ind w:left="568" w:hanging="284"/>
    </w:p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spacing w:after="0"/>
      <w:jc w:val="right"/>
    </w:pPr>
    <w:rPr>
      <w:rFonts w:ascii="Arial" w:eastAsia="Times New Roman"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ind w:leftChars="0" w:left="851" w:firstLineChars="0" w:hanging="284"/>
      <w:contextualSpacing w:val="0"/>
    </w:pPr>
    <w:rPr>
      <w:rFonts w:eastAsia="MS Mincho"/>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spacing w:after="0"/>
    </w:pPr>
    <w:rPr>
      <w:rFonts w:ascii="Arial" w:hAnsi="Arial" w:cs="Arial"/>
      <w:sz w:val="18"/>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5"/>
      </w:numPr>
      <w:spacing w:after="0"/>
    </w:pPr>
    <w:rPr>
      <w:rFonts w:ascii="Arial" w:eastAsia="MS Mincho" w:hAnsi="Arial"/>
      <w:szCs w:val="24"/>
      <w:lang w:eastAsia="en-GB"/>
    </w:rPr>
  </w:style>
  <w:style w:type="paragraph" w:customStyle="1" w:styleId="Doc-text2">
    <w:name w:val="Doc-text2"/>
    <w:basedOn w:val="a"/>
    <w:link w:val="Doc-text2Char"/>
    <w:qFormat/>
    <w:rsid w:val="000178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a0"/>
    <w:rsid w:val="00BA4EE2"/>
  </w:style>
  <w:style w:type="paragraph" w:customStyle="1" w:styleId="Agreement">
    <w:name w:val="Agreement"/>
    <w:basedOn w:val="a"/>
    <w:next w:val="a"/>
    <w:uiPriority w:val="99"/>
    <w:qFormat/>
    <w:rsid w:val="000F1A65"/>
    <w:pPr>
      <w:numPr>
        <w:numId w:val="36"/>
      </w:numPr>
      <w:spacing w:before="60" w:after="0"/>
    </w:pPr>
    <w:rPr>
      <w:rFonts w:ascii="Arial" w:eastAsia="MS Mincho" w:hAnsi="Arial"/>
      <w:b/>
      <w:szCs w:val="24"/>
      <w:lang w:eastAsia="en-GB"/>
    </w:rPr>
  </w:style>
  <w:style w:type="character" w:customStyle="1" w:styleId="ProposalChar">
    <w:name w:val="Proposal Char"/>
    <w:link w:val="Proposal"/>
    <w:locked/>
    <w:rsid w:val="00914EAC"/>
    <w:rPr>
      <w:b/>
    </w:rPr>
  </w:style>
  <w:style w:type="paragraph" w:customStyle="1" w:styleId="Proposal">
    <w:name w:val="Proposal"/>
    <w:basedOn w:val="a"/>
    <w:link w:val="ProposalChar"/>
    <w:qFormat/>
    <w:rsid w:val="00914EAC"/>
    <w:pPr>
      <w:numPr>
        <w:numId w:val="40"/>
      </w:numPr>
      <w:tabs>
        <w:tab w:val="left" w:pos="1560"/>
      </w:tabs>
    </w:pPr>
    <w:rPr>
      <w:rFonts w:eastAsia="宋体"/>
      <w:b/>
      <w:lang w:val="en-US"/>
    </w:rPr>
  </w:style>
  <w:style w:type="paragraph" w:customStyle="1" w:styleId="TF">
    <w:name w:val="TF"/>
    <w:aliases w:val="left"/>
    <w:basedOn w:val="TH"/>
    <w:link w:val="TFChar"/>
    <w:qFormat/>
    <w:rsid w:val="00D0483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0483B"/>
    <w:rPr>
      <w:rFonts w:ascii="Arial" w:eastAsia="Times New Roman" w:hAnsi="Arial"/>
      <w:b/>
      <w:lang w:val="en-GB" w:eastAsia="ja-JP"/>
    </w:rPr>
  </w:style>
  <w:style w:type="paragraph" w:customStyle="1" w:styleId="Doc-title">
    <w:name w:val="Doc-title"/>
    <w:basedOn w:val="a"/>
    <w:next w:val="Doc-text2"/>
    <w:link w:val="Doc-titleChar"/>
    <w:qFormat/>
    <w:rsid w:val="002E190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E190E"/>
    <w:rPr>
      <w:rFonts w:ascii="Arial" w:eastAsia="MS Mincho" w:hAnsi="Arial"/>
      <w:noProof/>
      <w:szCs w:val="24"/>
      <w:lang w:val="en-GB" w:eastAsia="en-GB"/>
    </w:rPr>
  </w:style>
  <w:style w:type="paragraph" w:customStyle="1" w:styleId="PL">
    <w:name w:val="PL"/>
    <w:link w:val="PLChar"/>
    <w:qFormat/>
    <w:rsid w:val="0064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44384"/>
    <w:rPr>
      <w:rFonts w:ascii="Courier New" w:eastAsia="Times New Roman" w:hAnsi="Courier New"/>
      <w:noProof/>
      <w:sz w:val="16"/>
      <w:shd w:val="clear" w:color="auto" w:fill="E6E6E6"/>
      <w:lang w:val="en-GB" w:eastAsia="en-GB"/>
    </w:rPr>
  </w:style>
  <w:style w:type="character" w:customStyle="1" w:styleId="50">
    <w:name w:val="标题 5 字符"/>
    <w:aliases w:val="h5 字符,Heading5 字符"/>
    <w:link w:val="5"/>
    <w:rsid w:val="004A3E69"/>
    <w:rPr>
      <w:rFonts w:eastAsiaTheme="minorEastAsia"/>
      <w:b/>
      <w:bCs/>
      <w:i/>
      <w:iCs/>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2985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597262">
      <w:bodyDiv w:val="1"/>
      <w:marLeft w:val="0"/>
      <w:marRight w:val="0"/>
      <w:marTop w:val="0"/>
      <w:marBottom w:val="0"/>
      <w:divBdr>
        <w:top w:val="none" w:sz="0" w:space="0" w:color="auto"/>
        <w:left w:val="none" w:sz="0" w:space="0" w:color="auto"/>
        <w:bottom w:val="none" w:sz="0" w:space="0" w:color="auto"/>
        <w:right w:val="none" w:sz="0" w:space="0" w:color="auto"/>
      </w:divBdr>
    </w:div>
    <w:div w:id="814492269">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117413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3180668">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7875747">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1C052-6ECF-460F-994B-40290EA2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82</cp:revision>
  <cp:lastPrinted>2018-12-18T01:25:00Z</cp:lastPrinted>
  <dcterms:created xsi:type="dcterms:W3CDTF">2025-03-20T03:58:00Z</dcterms:created>
  <dcterms:modified xsi:type="dcterms:W3CDTF">2025-03-28T03:33:00Z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(3)1CCMQpREidiQcjLNtllsnN1+BuPWJPkq+EVO1pxM0DE/476H2G7y0rH+zu1MmHCahNQ6h3JM
tqPuNvQSPvVIjUUhVC5rSdyg6pELrhIgw32PYtZd/mONh97/QIMW06M9nIaNmFlK5Y/snzEt
77CMtwI4c7EmFaIjJolHWnmY6sLCIwofvPlaXED9eupCWStOsIqVhvb0qBCk8BP0MRSiJ5ZT
GOHuqFv3tH60GB4g4W</vt:lpwstr>
  </property>
  <property fmtid="{D5CDD505-2E9C-101B-9397-08002B2CF9AE}" pid="13" name="_2015_ms_pID_725343_00">
    <vt:lpwstr>_2015_ms_pID_725343</vt:lpwstr>
  </property>
  <property fmtid="{D5CDD505-2E9C-101B-9397-08002B2CF9AE}" pid="14" name="_2015_ms_pID_7253431">
    <vt:lpwstr>ui71uC8QntnDqx1UN2aKp8/b31Quv1Ugri43r74URjae4KdZsCaBhW
msIkieZhV/46CCDZb+hIE7nwyXgyLVtT2lmzBNtAHGHW86H+MNwQrC9LrUzP47wxe6Xm0tYS
P8TFjcmUWKb/FTjWmPd6VbhZu9MF3JUSDW+VUMHH6ZQ9EUhJlPiTUj1PaWdc2VVDv9NwSNjf
ftd7miULDqMTk/No0kmgc/9UpjDoXi9mSP95</vt:lpwstr>
  </property>
  <property fmtid="{D5CDD505-2E9C-101B-9397-08002B2CF9AE}" pid="15" name="_2015_ms_pID_7253431_00">
    <vt:lpwstr>_2015_ms_pID_7253431</vt:lpwstr>
  </property>
  <property fmtid="{D5CDD505-2E9C-101B-9397-08002B2CF9AE}" pid="16" name="_2015_ms_pID_7253432">
    <vt:lpwstr>3IYNEvyYl3P5NE5aEgQHhcgn/itM1bwi9PEJ
65eR+dz2z2dNHH7lXF9381wnMcLvtA==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